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1800"/>
        <w:gridCol w:w="1710"/>
        <w:gridCol w:w="1710"/>
        <w:gridCol w:w="2700"/>
      </w:tblGrid>
      <w:tr w:rsidR="00C41F9E" w:rsidRPr="00852EAE" w14:paraId="1E4EB9C2" w14:textId="77777777" w:rsidTr="00447EC9">
        <w:tc>
          <w:tcPr>
            <w:tcW w:w="10795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6C498E" w14:textId="77777777" w:rsidR="00C41F9E" w:rsidRPr="00852EAE" w:rsidRDefault="00C41F9E" w:rsidP="00447EC9">
            <w:pPr>
              <w:rPr>
                <w:rFonts w:cstheme="minorHAnsi"/>
              </w:rPr>
            </w:pPr>
            <w:r w:rsidRPr="00C57BC0">
              <w:rPr>
                <w:rFonts w:cstheme="minorHAnsi"/>
                <w:b/>
                <w:sz w:val="24"/>
                <w:szCs w:val="24"/>
              </w:rPr>
              <w:t>Delta Dental of Michigan Clinical Criteria for Utilization Management Decisions</w:t>
            </w:r>
          </w:p>
        </w:tc>
      </w:tr>
      <w:tr w:rsidR="00C41F9E" w:rsidRPr="00227BA1" w14:paraId="7A7B780A" w14:textId="77777777" w:rsidTr="00447EC9">
        <w:trPr>
          <w:trHeight w:val="210"/>
        </w:trPr>
        <w:tc>
          <w:tcPr>
            <w:tcW w:w="28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3913E7" w14:textId="6B239E09" w:rsidR="00C41F9E" w:rsidRPr="00227BA1" w:rsidRDefault="00C41F9E" w:rsidP="00447EC9">
            <w:pPr>
              <w:rPr>
                <w:rFonts w:cstheme="minorHAnsi"/>
              </w:rPr>
            </w:pPr>
            <w:r w:rsidRPr="00227BA1">
              <w:rPr>
                <w:rFonts w:cstheme="minorHAnsi"/>
              </w:rPr>
              <w:t>Reference Number: 282.</w:t>
            </w:r>
            <w:r>
              <w:rPr>
                <w:rFonts w:cstheme="minorHAnsi"/>
              </w:rPr>
              <w:t>16 v3</w:t>
            </w:r>
          </w:p>
        </w:tc>
        <w:tc>
          <w:tcPr>
            <w:tcW w:w="792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BD6940" w14:textId="77777777" w:rsidR="00C41F9E" w:rsidRPr="00227BA1" w:rsidRDefault="00C41F9E" w:rsidP="00447EC9">
            <w:pPr>
              <w:rPr>
                <w:rFonts w:cstheme="minorHAnsi"/>
              </w:rPr>
            </w:pPr>
            <w:r w:rsidRPr="00227BA1">
              <w:rPr>
                <w:rFonts w:cstheme="minorHAnsi"/>
              </w:rPr>
              <w:t xml:space="preserve">Title: Clinical Criteria for </w:t>
            </w:r>
            <w:r w:rsidRPr="00093D35">
              <w:rPr>
                <w:rFonts w:cstheme="minorHAnsi"/>
              </w:rPr>
              <w:t>Restorative Substructures</w:t>
            </w:r>
          </w:p>
        </w:tc>
      </w:tr>
      <w:tr w:rsidR="00C41F9E" w:rsidRPr="00F91B91" w14:paraId="3FC200F2" w14:textId="77777777" w:rsidTr="00447EC9">
        <w:tc>
          <w:tcPr>
            <w:tcW w:w="28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B915E2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Issue Date (Effective Date):</w:t>
            </w:r>
          </w:p>
          <w:p w14:paraId="708981D9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F91B91">
              <w:rPr>
                <w:rFonts w:cstheme="minorHAnsi"/>
                <w:sz w:val="20"/>
                <w:szCs w:val="20"/>
              </w:rPr>
              <w:t>/1/202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760AF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Next Review Date:</w:t>
            </w:r>
          </w:p>
          <w:p w14:paraId="5B550758" w14:textId="701196CB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8/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91B91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798C7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Last Review Date:</w:t>
            </w:r>
          </w:p>
          <w:p w14:paraId="067CF405" w14:textId="6DD2D3EB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8/1/2025</w:t>
            </w:r>
          </w:p>
        </w:tc>
        <w:tc>
          <w:tcPr>
            <w:tcW w:w="17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AA229C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Last Revised Date:</w:t>
            </w:r>
          </w:p>
          <w:p w14:paraId="53FE7664" w14:textId="6C2DD940" w:rsidR="00C41F9E" w:rsidRPr="00F91B91" w:rsidRDefault="00F63DD7" w:rsidP="00447E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2/18/2026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10AB40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 w:rsidRPr="00F91B91">
              <w:rPr>
                <w:rFonts w:cstheme="minorHAnsi"/>
                <w:sz w:val="20"/>
                <w:szCs w:val="20"/>
              </w:rPr>
              <w:t>UM Committee Approval Date:</w:t>
            </w:r>
          </w:p>
          <w:p w14:paraId="6E86ADAF" w14:textId="77777777" w:rsidR="00C41F9E" w:rsidRPr="00F91B91" w:rsidRDefault="00C41F9E" w:rsidP="00447E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2/28/2024</w:t>
            </w:r>
          </w:p>
        </w:tc>
      </w:tr>
    </w:tbl>
    <w:p w14:paraId="1D852CC9" w14:textId="77777777" w:rsidR="009C044B" w:rsidRPr="00852EAE" w:rsidRDefault="009C044B" w:rsidP="00F23A8D">
      <w:pPr>
        <w:rPr>
          <w:rFonts w:cstheme="minorHAnsi"/>
          <w:b/>
        </w:rPr>
      </w:pPr>
    </w:p>
    <w:p w14:paraId="2826714D" w14:textId="77777777" w:rsidR="00160808" w:rsidRPr="004B7131" w:rsidRDefault="00137127" w:rsidP="00F23A8D">
      <w:pPr>
        <w:rPr>
          <w:rFonts w:cstheme="minorHAnsi"/>
          <w:b/>
          <w:sz w:val="24"/>
          <w:szCs w:val="24"/>
        </w:rPr>
      </w:pPr>
      <w:r w:rsidRPr="004B7131">
        <w:rPr>
          <w:rFonts w:cstheme="minorHAnsi"/>
          <w:b/>
          <w:sz w:val="24"/>
          <w:szCs w:val="24"/>
        </w:rPr>
        <w:t>Introduction</w:t>
      </w:r>
    </w:p>
    <w:p w14:paraId="65D55CF4" w14:textId="77777777" w:rsidR="00137127" w:rsidRPr="00852EAE" w:rsidRDefault="00137127" w:rsidP="00F23A8D">
      <w:pPr>
        <w:rPr>
          <w:rFonts w:cstheme="minorHAnsi"/>
        </w:rPr>
      </w:pPr>
    </w:p>
    <w:p w14:paraId="4BCCFDC4" w14:textId="2D243C1F" w:rsidR="00AC6670" w:rsidRDefault="006C21D5" w:rsidP="00F23A8D">
      <w:pPr>
        <w:rPr>
          <w:rFonts w:cstheme="minorHAnsi"/>
        </w:rPr>
      </w:pPr>
      <w:r w:rsidRPr="00852EAE">
        <w:rPr>
          <w:rFonts w:cstheme="minorHAnsi"/>
        </w:rPr>
        <w:t xml:space="preserve">This </w:t>
      </w:r>
      <w:r w:rsidR="003A6D4F" w:rsidRPr="00852EAE">
        <w:rPr>
          <w:rFonts w:cstheme="minorHAnsi"/>
        </w:rPr>
        <w:t xml:space="preserve">Delta Dental of Michigan (Delta Dental) </w:t>
      </w:r>
      <w:r w:rsidRPr="00852EAE">
        <w:rPr>
          <w:rFonts w:cstheme="minorHAnsi"/>
        </w:rPr>
        <w:t xml:space="preserve">clinical criteria document addresses </w:t>
      </w:r>
      <w:r w:rsidR="009673A5">
        <w:rPr>
          <w:rFonts w:cstheme="minorHAnsi"/>
        </w:rPr>
        <w:t xml:space="preserve">criteria for the planning and provision </w:t>
      </w:r>
      <w:r w:rsidRPr="00852EAE">
        <w:rPr>
          <w:rFonts w:cstheme="minorHAnsi"/>
        </w:rPr>
        <w:t xml:space="preserve">of </w:t>
      </w:r>
      <w:r w:rsidR="00A974CD">
        <w:rPr>
          <w:rFonts w:cstheme="minorHAnsi"/>
        </w:rPr>
        <w:t>restorative substructures</w:t>
      </w:r>
      <w:r w:rsidRPr="00852EAE">
        <w:rPr>
          <w:rFonts w:cstheme="minorHAnsi"/>
        </w:rPr>
        <w:t xml:space="preserve">. </w:t>
      </w:r>
      <w:r w:rsidR="00635F6A" w:rsidRPr="00635F6A">
        <w:rPr>
          <w:rFonts w:cstheme="minorHAnsi"/>
        </w:rPr>
        <w:t>Th</w:t>
      </w:r>
      <w:r w:rsidR="00BD64D0">
        <w:rPr>
          <w:rFonts w:cstheme="minorHAnsi"/>
        </w:rPr>
        <w:t xml:space="preserve">e purpose of this </w:t>
      </w:r>
      <w:r w:rsidR="00635F6A" w:rsidRPr="00635F6A">
        <w:rPr>
          <w:rFonts w:cstheme="minorHAnsi"/>
        </w:rPr>
        <w:t xml:space="preserve">document </w:t>
      </w:r>
      <w:r w:rsidR="00BD64D0">
        <w:rPr>
          <w:rFonts w:cstheme="minorHAnsi"/>
        </w:rPr>
        <w:t xml:space="preserve">is to </w:t>
      </w:r>
      <w:r w:rsidR="00635F6A" w:rsidRPr="00635F6A">
        <w:rPr>
          <w:rFonts w:cstheme="minorHAnsi"/>
        </w:rPr>
        <w:t xml:space="preserve">provide written clinical criteria to ensure that Delta Dental consistently applies sound and objective clinical evidence when determining the medical necessity and clinical appropriateness of </w:t>
      </w:r>
      <w:r w:rsidR="0095144D">
        <w:rPr>
          <w:rFonts w:cstheme="minorHAnsi"/>
        </w:rPr>
        <w:t xml:space="preserve">restorative </w:t>
      </w:r>
      <w:r w:rsidR="00A974CD">
        <w:rPr>
          <w:rFonts w:cstheme="minorHAnsi"/>
        </w:rPr>
        <w:t>substructure placement</w:t>
      </w:r>
      <w:r w:rsidR="00635F6A" w:rsidRPr="00635F6A">
        <w:rPr>
          <w:rFonts w:cstheme="minorHAnsi"/>
        </w:rPr>
        <w:t xml:space="preserve">, as well as taking individual </w:t>
      </w:r>
      <w:r w:rsidR="00A21378">
        <w:rPr>
          <w:rFonts w:cstheme="minorHAnsi"/>
        </w:rPr>
        <w:t xml:space="preserve">patient </w:t>
      </w:r>
      <w:r w:rsidR="00635F6A" w:rsidRPr="00635F6A">
        <w:rPr>
          <w:rFonts w:cstheme="minorHAnsi"/>
        </w:rPr>
        <w:t>circumstances and the local delivery system into account.</w:t>
      </w:r>
    </w:p>
    <w:p w14:paraId="5B9111ED" w14:textId="77777777" w:rsidR="00AC6670" w:rsidRDefault="00AC6670" w:rsidP="00F23A8D">
      <w:pPr>
        <w:rPr>
          <w:rFonts w:cstheme="minorHAnsi"/>
        </w:rPr>
      </w:pPr>
    </w:p>
    <w:p w14:paraId="4518556B" w14:textId="2DB7AAC7" w:rsidR="00B20D10" w:rsidRDefault="00603D20" w:rsidP="00F23A8D">
      <w:pPr>
        <w:spacing w:after="120"/>
        <w:rPr>
          <w:rFonts w:cstheme="minorHAnsi"/>
        </w:rPr>
      </w:pPr>
      <w:r>
        <w:rPr>
          <w:rFonts w:cstheme="minorHAnsi"/>
        </w:rPr>
        <w:t>Restorative s</w:t>
      </w:r>
      <w:r w:rsidR="00A974CD">
        <w:rPr>
          <w:rFonts w:cstheme="minorHAnsi"/>
        </w:rPr>
        <w:t>ubstructures are</w:t>
      </w:r>
      <w:r w:rsidR="00C468B6" w:rsidRPr="00852EAE">
        <w:rPr>
          <w:rFonts w:cstheme="minorHAnsi"/>
        </w:rPr>
        <w:t xml:space="preserve"> </w:t>
      </w:r>
      <w:r w:rsidR="00A974CD">
        <w:rPr>
          <w:rFonts w:cstheme="minorHAnsi"/>
        </w:rPr>
        <w:t>utilized in association with the preparation of single crowns or fixed partial denture retainer crowns</w:t>
      </w:r>
      <w:r w:rsidR="00775094">
        <w:rPr>
          <w:rFonts w:cstheme="minorHAnsi"/>
        </w:rPr>
        <w:t xml:space="preserve"> (hereinafter referred to as crowns)</w:t>
      </w:r>
      <w:r w:rsidR="00382286">
        <w:rPr>
          <w:rFonts w:cstheme="minorHAnsi"/>
        </w:rPr>
        <w:t>. The purpose of restorative substructures is</w:t>
      </w:r>
      <w:r w:rsidR="00A974CD">
        <w:rPr>
          <w:rFonts w:cstheme="minorHAnsi"/>
        </w:rPr>
        <w:t xml:space="preserve"> to build up coronal structure when a tooth </w:t>
      </w:r>
      <w:r w:rsidR="00106CD3">
        <w:rPr>
          <w:rFonts w:cstheme="minorHAnsi"/>
        </w:rPr>
        <w:t>would have</w:t>
      </w:r>
      <w:r w:rsidR="00A974CD">
        <w:rPr>
          <w:rFonts w:cstheme="minorHAnsi"/>
        </w:rPr>
        <w:t xml:space="preserve"> insufficient </w:t>
      </w:r>
      <w:r w:rsidR="00CA0CEA">
        <w:rPr>
          <w:rFonts w:cstheme="minorHAnsi"/>
        </w:rPr>
        <w:t xml:space="preserve">strength and </w:t>
      </w:r>
      <w:r w:rsidR="00A974CD">
        <w:rPr>
          <w:rFonts w:cstheme="minorHAnsi"/>
        </w:rPr>
        <w:t xml:space="preserve">retention </w:t>
      </w:r>
      <w:r w:rsidR="00106CD3">
        <w:rPr>
          <w:rFonts w:cstheme="minorHAnsi"/>
        </w:rPr>
        <w:t xml:space="preserve">for a crown without </w:t>
      </w:r>
      <w:r w:rsidR="000A7327">
        <w:rPr>
          <w:rFonts w:cstheme="minorHAnsi"/>
        </w:rPr>
        <w:t>placement of a substructure.</w:t>
      </w:r>
      <w:r w:rsidR="00B20D10">
        <w:rPr>
          <w:rFonts w:cstheme="minorHAnsi"/>
        </w:rPr>
        <w:t xml:space="preserve"> </w:t>
      </w:r>
    </w:p>
    <w:p w14:paraId="4F177498" w14:textId="104C59CD" w:rsidR="003E4CE8" w:rsidRPr="00603D20" w:rsidRDefault="003E4CE8" w:rsidP="00F23A8D">
      <w:pPr>
        <w:pStyle w:val="ListParagraph"/>
        <w:numPr>
          <w:ilvl w:val="0"/>
          <w:numId w:val="9"/>
        </w:numPr>
        <w:spacing w:after="120"/>
        <w:contextualSpacing w:val="0"/>
        <w:rPr>
          <w:rFonts w:cstheme="minorHAnsi"/>
        </w:rPr>
      </w:pPr>
      <w:r w:rsidRPr="00603D20">
        <w:rPr>
          <w:rFonts w:cstheme="minorHAnsi"/>
        </w:rPr>
        <w:t xml:space="preserve">The core buildup </w:t>
      </w:r>
      <w:r w:rsidR="002D4F25" w:rsidRPr="00F23A8D">
        <w:rPr>
          <w:rFonts w:cstheme="minorHAnsi"/>
        </w:rPr>
        <w:t>restorative</w:t>
      </w:r>
      <w:r w:rsidR="002D4F25">
        <w:rPr>
          <w:rFonts w:cstheme="minorHAnsi"/>
        </w:rPr>
        <w:t xml:space="preserve"> </w:t>
      </w:r>
      <w:r w:rsidRPr="00603D20">
        <w:rPr>
          <w:rFonts w:cstheme="minorHAnsi"/>
        </w:rPr>
        <w:t xml:space="preserve">substructure refers to </w:t>
      </w:r>
      <w:r w:rsidR="00A21378">
        <w:rPr>
          <w:rFonts w:cstheme="minorHAnsi"/>
        </w:rPr>
        <w:t>the procedure for restoring</w:t>
      </w:r>
      <w:r w:rsidRPr="00603D20">
        <w:rPr>
          <w:rFonts w:cstheme="minorHAnsi"/>
        </w:rPr>
        <w:t xml:space="preserve"> </w:t>
      </w:r>
      <w:r w:rsidR="00A21378">
        <w:rPr>
          <w:rFonts w:cstheme="minorHAnsi"/>
        </w:rPr>
        <w:t>missing</w:t>
      </w:r>
      <w:r w:rsidRPr="00603D20">
        <w:rPr>
          <w:rFonts w:cstheme="minorHAnsi"/>
        </w:rPr>
        <w:t xml:space="preserve"> coronal structure of a tooth with a suitable restorative material that will have the strength and retentive characteristics to maintain a </w:t>
      </w:r>
      <w:r w:rsidR="00E86CEF">
        <w:rPr>
          <w:rFonts w:cstheme="minorHAnsi"/>
        </w:rPr>
        <w:t xml:space="preserve">full coverage </w:t>
      </w:r>
      <w:r w:rsidRPr="00603D20">
        <w:rPr>
          <w:rFonts w:cstheme="minorHAnsi"/>
        </w:rPr>
        <w:t xml:space="preserve">crown </w:t>
      </w:r>
      <w:r w:rsidR="00601109">
        <w:rPr>
          <w:rFonts w:cstheme="minorHAnsi"/>
        </w:rPr>
        <w:t>against displacement</w:t>
      </w:r>
      <w:r w:rsidRPr="00603D20">
        <w:rPr>
          <w:rFonts w:cstheme="minorHAnsi"/>
        </w:rPr>
        <w:t xml:space="preserve"> under occlusal function. </w:t>
      </w:r>
      <w:r w:rsidR="00B20D10" w:rsidRPr="00603D20">
        <w:rPr>
          <w:rFonts w:cstheme="minorHAnsi"/>
        </w:rPr>
        <w:t xml:space="preserve">Depending on the preoperative condition of a </w:t>
      </w:r>
      <w:r w:rsidR="00B20D10" w:rsidRPr="002348FA">
        <w:rPr>
          <w:rFonts w:cstheme="minorHAnsi"/>
        </w:rPr>
        <w:t xml:space="preserve">tooth’s </w:t>
      </w:r>
      <w:r w:rsidR="006B0F40" w:rsidRPr="002348FA">
        <w:rPr>
          <w:rFonts w:cstheme="minorHAnsi"/>
        </w:rPr>
        <w:t xml:space="preserve">original </w:t>
      </w:r>
      <w:r w:rsidR="00B20D10" w:rsidRPr="002348FA">
        <w:rPr>
          <w:rFonts w:cstheme="minorHAnsi"/>
        </w:rPr>
        <w:t xml:space="preserve">coronal structure, one or more retentive pins may be </w:t>
      </w:r>
      <w:r w:rsidR="0095144D" w:rsidRPr="002348FA">
        <w:rPr>
          <w:rFonts w:cstheme="minorHAnsi"/>
        </w:rPr>
        <w:t>placed</w:t>
      </w:r>
      <w:r w:rsidR="00B20D10" w:rsidRPr="002348FA">
        <w:rPr>
          <w:rFonts w:cstheme="minorHAnsi"/>
        </w:rPr>
        <w:t xml:space="preserve"> to help retain the core material.</w:t>
      </w:r>
      <w:r w:rsidR="00E86CEF" w:rsidRPr="002348FA">
        <w:rPr>
          <w:rFonts w:cstheme="minorHAnsi"/>
        </w:rPr>
        <w:t xml:space="preserve"> Once placed, the core buildup is treated as if it is tooth structure and the appropriate crown preparation is performed. </w:t>
      </w:r>
      <w:r w:rsidR="00B85571" w:rsidRPr="002348FA">
        <w:rPr>
          <w:rFonts w:cstheme="minorHAnsi"/>
        </w:rPr>
        <w:t xml:space="preserve">The core buildup procedure </w:t>
      </w:r>
      <w:r w:rsidR="00382286" w:rsidRPr="002348FA">
        <w:rPr>
          <w:rFonts w:cstheme="minorHAnsi"/>
        </w:rPr>
        <w:t>must be</w:t>
      </w:r>
      <w:r w:rsidR="00B85571" w:rsidRPr="002348FA">
        <w:rPr>
          <w:rFonts w:cstheme="minorHAnsi"/>
        </w:rPr>
        <w:t xml:space="preserve"> differentiated from placement of a </w:t>
      </w:r>
      <w:r w:rsidR="0067305B" w:rsidRPr="002348FA">
        <w:rPr>
          <w:rFonts w:cstheme="minorHAnsi"/>
        </w:rPr>
        <w:t xml:space="preserve">restorative foundation </w:t>
      </w:r>
      <w:r w:rsidR="00B85571" w:rsidRPr="002348FA">
        <w:rPr>
          <w:rFonts w:cstheme="minorHAnsi"/>
        </w:rPr>
        <w:t xml:space="preserve">filler where </w:t>
      </w:r>
      <w:r w:rsidRPr="002348FA">
        <w:rPr>
          <w:rFonts w:cstheme="minorHAnsi"/>
        </w:rPr>
        <w:t xml:space="preserve">a tooth’s </w:t>
      </w:r>
      <w:r w:rsidR="006B0F40" w:rsidRPr="002348FA">
        <w:rPr>
          <w:rFonts w:cstheme="minorHAnsi"/>
        </w:rPr>
        <w:t xml:space="preserve">original </w:t>
      </w:r>
      <w:r w:rsidRPr="002348FA">
        <w:rPr>
          <w:rFonts w:cstheme="minorHAnsi"/>
        </w:rPr>
        <w:t xml:space="preserve">coronal structure is </w:t>
      </w:r>
      <w:r w:rsidR="00B85571" w:rsidRPr="002348FA">
        <w:rPr>
          <w:rFonts w:cstheme="minorHAnsi"/>
        </w:rPr>
        <w:t xml:space="preserve">sufficiently </w:t>
      </w:r>
      <w:r w:rsidRPr="002348FA">
        <w:rPr>
          <w:rFonts w:cstheme="minorHAnsi"/>
        </w:rPr>
        <w:t>intact to retain a crown</w:t>
      </w:r>
      <w:r w:rsidR="00B43D07" w:rsidRPr="002348FA">
        <w:rPr>
          <w:rFonts w:cstheme="minorHAnsi"/>
        </w:rPr>
        <w:t xml:space="preserve"> after crown preparation</w:t>
      </w:r>
      <w:r w:rsidRPr="002348FA">
        <w:rPr>
          <w:rFonts w:cstheme="minorHAnsi"/>
        </w:rPr>
        <w:t>, but wh</w:t>
      </w:r>
      <w:r w:rsidRPr="00603D20">
        <w:rPr>
          <w:rFonts w:cstheme="minorHAnsi"/>
        </w:rPr>
        <w:t xml:space="preserve">ere </w:t>
      </w:r>
      <w:r w:rsidR="00B85571" w:rsidRPr="00603D20">
        <w:rPr>
          <w:rFonts w:cstheme="minorHAnsi"/>
        </w:rPr>
        <w:t xml:space="preserve">elimination of </w:t>
      </w:r>
      <w:r w:rsidRPr="00603D20">
        <w:rPr>
          <w:rFonts w:cstheme="minorHAnsi"/>
        </w:rPr>
        <w:t xml:space="preserve">undercuts and other irregularities </w:t>
      </w:r>
      <w:r w:rsidR="00A21378">
        <w:rPr>
          <w:rFonts w:cstheme="minorHAnsi"/>
        </w:rPr>
        <w:t xml:space="preserve">is desirable </w:t>
      </w:r>
      <w:r w:rsidRPr="00603D20">
        <w:rPr>
          <w:rFonts w:cstheme="minorHAnsi"/>
        </w:rPr>
        <w:t xml:space="preserve">to yield a more ideal </w:t>
      </w:r>
      <w:r w:rsidR="00382286">
        <w:rPr>
          <w:rFonts w:cstheme="minorHAnsi"/>
        </w:rPr>
        <w:t xml:space="preserve">crown </w:t>
      </w:r>
      <w:r w:rsidR="00B20D10" w:rsidRPr="00603D20">
        <w:rPr>
          <w:rFonts w:cstheme="minorHAnsi"/>
        </w:rPr>
        <w:t xml:space="preserve">preparation </w:t>
      </w:r>
      <w:r w:rsidRPr="00603D20">
        <w:rPr>
          <w:rFonts w:cstheme="minorHAnsi"/>
        </w:rPr>
        <w:t>form</w:t>
      </w:r>
      <w:r w:rsidR="00B85571" w:rsidRPr="00603D20">
        <w:rPr>
          <w:rFonts w:cstheme="minorHAnsi"/>
        </w:rPr>
        <w:t xml:space="preserve">. </w:t>
      </w:r>
      <w:r w:rsidR="008824BB" w:rsidRPr="00F23A8D">
        <w:rPr>
          <w:rFonts w:cstheme="minorHAnsi"/>
        </w:rPr>
        <w:t>If a restorative foundation procedure is submitted as a core buildup procedure, benefit payment will be disapproved.</w:t>
      </w:r>
    </w:p>
    <w:p w14:paraId="624CD4EC" w14:textId="59C2EDE5" w:rsidR="00B20D10" w:rsidRPr="00603D20" w:rsidRDefault="00B20D10" w:rsidP="00F23A8D">
      <w:pPr>
        <w:pStyle w:val="ListParagraph"/>
        <w:numPr>
          <w:ilvl w:val="0"/>
          <w:numId w:val="9"/>
        </w:numPr>
        <w:spacing w:after="120"/>
        <w:contextualSpacing w:val="0"/>
        <w:rPr>
          <w:rFonts w:cstheme="minorHAnsi"/>
        </w:rPr>
      </w:pPr>
      <w:r w:rsidRPr="00603D20">
        <w:rPr>
          <w:rFonts w:cstheme="minorHAnsi"/>
        </w:rPr>
        <w:t xml:space="preserve">The post and core </w:t>
      </w:r>
      <w:r w:rsidR="002D4F25" w:rsidRPr="00F23A8D">
        <w:rPr>
          <w:rFonts w:cstheme="minorHAnsi"/>
        </w:rPr>
        <w:t>restorative</w:t>
      </w:r>
      <w:r w:rsidR="002D4F25">
        <w:rPr>
          <w:rFonts w:cstheme="minorHAnsi"/>
        </w:rPr>
        <w:t xml:space="preserve"> </w:t>
      </w:r>
      <w:r w:rsidRPr="00603D20">
        <w:rPr>
          <w:rFonts w:cstheme="minorHAnsi"/>
        </w:rPr>
        <w:t xml:space="preserve">substructure refers to </w:t>
      </w:r>
      <w:r w:rsidR="00326868">
        <w:rPr>
          <w:rFonts w:cstheme="minorHAnsi"/>
        </w:rPr>
        <w:t xml:space="preserve">the procedure for </w:t>
      </w:r>
      <w:r w:rsidRPr="00603D20">
        <w:rPr>
          <w:rFonts w:cstheme="minorHAnsi"/>
        </w:rPr>
        <w:t xml:space="preserve">building up a core </w:t>
      </w:r>
      <w:r w:rsidR="008824BB" w:rsidRPr="00F23A8D">
        <w:rPr>
          <w:rFonts w:cstheme="minorHAnsi"/>
        </w:rPr>
        <w:t>restorative material</w:t>
      </w:r>
      <w:r w:rsidR="008824BB">
        <w:rPr>
          <w:rFonts w:cstheme="minorHAnsi"/>
        </w:rPr>
        <w:t xml:space="preserve"> </w:t>
      </w:r>
      <w:r w:rsidRPr="00603D20">
        <w:rPr>
          <w:rFonts w:cstheme="minorHAnsi"/>
        </w:rPr>
        <w:t xml:space="preserve">around a post </w:t>
      </w:r>
      <w:r w:rsidR="00603D20" w:rsidRPr="00603D20">
        <w:rPr>
          <w:rFonts w:cstheme="minorHAnsi"/>
        </w:rPr>
        <w:t>secured in the root of a tooth</w:t>
      </w:r>
      <w:r w:rsidR="00326868">
        <w:rPr>
          <w:rFonts w:cstheme="minorHAnsi"/>
        </w:rPr>
        <w:t xml:space="preserve"> that has undergone complete and successful endodontic treatment</w:t>
      </w:r>
      <w:r w:rsidR="00603D20" w:rsidRPr="00603D20">
        <w:rPr>
          <w:rFonts w:cstheme="minorHAnsi"/>
        </w:rPr>
        <w:t xml:space="preserve">. Post and core </w:t>
      </w:r>
      <w:r w:rsidR="00BF1609">
        <w:rPr>
          <w:rFonts w:cstheme="minorHAnsi"/>
        </w:rPr>
        <w:t>substructures</w:t>
      </w:r>
      <w:r w:rsidR="00603D20" w:rsidRPr="00603D20">
        <w:rPr>
          <w:rFonts w:cstheme="minorHAnsi"/>
        </w:rPr>
        <w:t xml:space="preserve"> are utilized </w:t>
      </w:r>
      <w:r w:rsidR="0095144D">
        <w:rPr>
          <w:rFonts w:cstheme="minorHAnsi"/>
        </w:rPr>
        <w:t xml:space="preserve">in an endodontically treated tooth </w:t>
      </w:r>
      <w:r w:rsidR="00603D20" w:rsidRPr="002348FA">
        <w:rPr>
          <w:rFonts w:cstheme="minorHAnsi"/>
        </w:rPr>
        <w:t xml:space="preserve">when </w:t>
      </w:r>
      <w:r w:rsidR="005455E3" w:rsidRPr="002348FA">
        <w:rPr>
          <w:rFonts w:cstheme="minorHAnsi"/>
        </w:rPr>
        <w:t xml:space="preserve">a core is required for crown retention and </w:t>
      </w:r>
      <w:r w:rsidR="00603D20" w:rsidRPr="002348FA">
        <w:rPr>
          <w:rFonts w:cstheme="minorHAnsi"/>
        </w:rPr>
        <w:t xml:space="preserve">anatomic features alone are insufficient to retain </w:t>
      </w:r>
      <w:r w:rsidR="005455E3" w:rsidRPr="002348FA">
        <w:rPr>
          <w:rFonts w:cstheme="minorHAnsi"/>
        </w:rPr>
        <w:t xml:space="preserve">the </w:t>
      </w:r>
      <w:r w:rsidR="00603D20" w:rsidRPr="002348FA">
        <w:rPr>
          <w:rFonts w:cstheme="minorHAnsi"/>
        </w:rPr>
        <w:t>core material</w:t>
      </w:r>
      <w:r w:rsidR="00603D20" w:rsidRPr="00603D20">
        <w:rPr>
          <w:rFonts w:cstheme="minorHAnsi"/>
        </w:rPr>
        <w:t xml:space="preserve">. Prefabricated posts may be placed </w:t>
      </w:r>
      <w:r w:rsidR="00382286">
        <w:rPr>
          <w:rFonts w:cstheme="minorHAnsi"/>
        </w:rPr>
        <w:t>by</w:t>
      </w:r>
      <w:r w:rsidR="00326868">
        <w:rPr>
          <w:rFonts w:cstheme="minorHAnsi"/>
        </w:rPr>
        <w:t xml:space="preserve"> a direct post and core procedure</w:t>
      </w:r>
      <w:r w:rsidR="00603D20" w:rsidRPr="00603D20">
        <w:rPr>
          <w:rFonts w:cstheme="minorHAnsi"/>
        </w:rPr>
        <w:t xml:space="preserve"> or </w:t>
      </w:r>
      <w:r w:rsidR="00B238F8">
        <w:rPr>
          <w:rFonts w:cstheme="minorHAnsi"/>
        </w:rPr>
        <w:t xml:space="preserve">posts may </w:t>
      </w:r>
      <w:r w:rsidR="00603D20" w:rsidRPr="00603D20">
        <w:rPr>
          <w:rFonts w:cstheme="minorHAnsi"/>
        </w:rPr>
        <w:t xml:space="preserve">be indirectly fabricated </w:t>
      </w:r>
      <w:r w:rsidR="00326868">
        <w:rPr>
          <w:rFonts w:cstheme="minorHAnsi"/>
        </w:rPr>
        <w:t xml:space="preserve">and delivered </w:t>
      </w:r>
      <w:r w:rsidR="00603D20" w:rsidRPr="00603D20">
        <w:rPr>
          <w:rFonts w:cstheme="minorHAnsi"/>
        </w:rPr>
        <w:t>as a single post and core unit.</w:t>
      </w:r>
    </w:p>
    <w:p w14:paraId="10C6B73F" w14:textId="262D4C6D" w:rsidR="005C495F" w:rsidRPr="00603D20" w:rsidRDefault="00603D20" w:rsidP="00F23A8D">
      <w:pPr>
        <w:pStyle w:val="ListParagraph"/>
        <w:numPr>
          <w:ilvl w:val="0"/>
          <w:numId w:val="9"/>
        </w:numPr>
        <w:rPr>
          <w:rFonts w:cstheme="minorHAnsi"/>
        </w:rPr>
      </w:pPr>
      <w:r w:rsidRPr="00603D20">
        <w:rPr>
          <w:rFonts w:cstheme="minorHAnsi"/>
        </w:rPr>
        <w:t>Restorative substructures</w:t>
      </w:r>
      <w:r w:rsidR="00C84C66" w:rsidRPr="00603D20">
        <w:rPr>
          <w:rFonts w:cstheme="minorHAnsi"/>
        </w:rPr>
        <w:t xml:space="preserve"> may be performed by general dentists</w:t>
      </w:r>
      <w:r w:rsidR="000A7327" w:rsidRPr="00603D20">
        <w:rPr>
          <w:rFonts w:cstheme="minorHAnsi"/>
        </w:rPr>
        <w:t>, pediatric dental specialists</w:t>
      </w:r>
      <w:r w:rsidR="002A4651">
        <w:rPr>
          <w:rFonts w:cstheme="minorHAnsi"/>
        </w:rPr>
        <w:t>,</w:t>
      </w:r>
      <w:r w:rsidR="00C84C66" w:rsidRPr="00603D20">
        <w:rPr>
          <w:rFonts w:cstheme="minorHAnsi"/>
        </w:rPr>
        <w:t xml:space="preserve"> </w:t>
      </w:r>
      <w:r w:rsidR="000A7327" w:rsidRPr="00F23A8D">
        <w:rPr>
          <w:rFonts w:cstheme="minorHAnsi"/>
        </w:rPr>
        <w:t>prosthodontist</w:t>
      </w:r>
      <w:r w:rsidR="008824BB" w:rsidRPr="00F23A8D">
        <w:rPr>
          <w:rFonts w:cstheme="minorHAnsi"/>
        </w:rPr>
        <w:t>s</w:t>
      </w:r>
      <w:r w:rsidR="002A4651" w:rsidRPr="00F23A8D">
        <w:rPr>
          <w:rFonts w:cstheme="minorHAnsi"/>
        </w:rPr>
        <w:t xml:space="preserve"> </w:t>
      </w:r>
      <w:r w:rsidR="002A4651">
        <w:rPr>
          <w:rFonts w:cstheme="minorHAnsi"/>
        </w:rPr>
        <w:t>or endodontic</w:t>
      </w:r>
      <w:r w:rsidR="000A7327" w:rsidRPr="00603D20">
        <w:rPr>
          <w:rFonts w:cstheme="minorHAnsi"/>
        </w:rPr>
        <w:t xml:space="preserve"> specialists</w:t>
      </w:r>
      <w:r w:rsidR="00C84C66" w:rsidRPr="00603D20">
        <w:rPr>
          <w:rFonts w:cstheme="minorHAnsi"/>
        </w:rPr>
        <w:t xml:space="preserve"> in a variety of healthcare facilities.</w:t>
      </w:r>
    </w:p>
    <w:p w14:paraId="6E55C33A" w14:textId="77777777" w:rsidR="00137127" w:rsidRPr="00852EAE" w:rsidRDefault="00137127" w:rsidP="00F23A8D">
      <w:pPr>
        <w:rPr>
          <w:rFonts w:cstheme="minorHAnsi"/>
        </w:rPr>
      </w:pPr>
    </w:p>
    <w:p w14:paraId="632D8682" w14:textId="4B405814" w:rsidR="004521C7" w:rsidRPr="004B7131" w:rsidRDefault="004521C7" w:rsidP="00F23A8D">
      <w:pPr>
        <w:rPr>
          <w:rFonts w:cstheme="minorHAnsi"/>
          <w:b/>
          <w:sz w:val="24"/>
          <w:szCs w:val="24"/>
        </w:rPr>
      </w:pPr>
      <w:r w:rsidRPr="004B7131">
        <w:rPr>
          <w:rFonts w:cstheme="minorHAnsi"/>
          <w:b/>
          <w:sz w:val="24"/>
          <w:szCs w:val="24"/>
        </w:rPr>
        <w:t xml:space="preserve">Applicable </w:t>
      </w:r>
      <w:r w:rsidR="005C4DC6" w:rsidRPr="004B7131">
        <w:rPr>
          <w:rFonts w:cstheme="minorHAnsi"/>
          <w:b/>
          <w:sz w:val="24"/>
          <w:szCs w:val="24"/>
        </w:rPr>
        <w:t xml:space="preserve">Dental </w:t>
      </w:r>
      <w:r w:rsidRPr="004B7131">
        <w:rPr>
          <w:rFonts w:cstheme="minorHAnsi"/>
          <w:b/>
          <w:sz w:val="24"/>
          <w:szCs w:val="24"/>
        </w:rPr>
        <w:t>Procedure Codes</w:t>
      </w:r>
    </w:p>
    <w:p w14:paraId="648E1545" w14:textId="2ED02127" w:rsidR="004521C7" w:rsidRPr="00852EAE" w:rsidRDefault="004521C7" w:rsidP="00F23A8D">
      <w:pPr>
        <w:rPr>
          <w:rFonts w:cstheme="minorHAnsi"/>
        </w:rPr>
      </w:pPr>
    </w:p>
    <w:p w14:paraId="10512F66" w14:textId="6308687B" w:rsidR="00622C70" w:rsidRPr="00852EAE" w:rsidRDefault="00281413" w:rsidP="00F23A8D">
      <w:pPr>
        <w:autoSpaceDE w:val="0"/>
        <w:autoSpaceDN w:val="0"/>
        <w:adjustRightInd w:val="0"/>
        <w:rPr>
          <w:rFonts w:cstheme="minorHAnsi"/>
          <w:color w:val="000000"/>
        </w:rPr>
      </w:pPr>
      <w:r w:rsidRPr="00852EAE">
        <w:rPr>
          <w:rFonts w:cstheme="minorHAnsi"/>
          <w:color w:val="000000"/>
        </w:rPr>
        <w:t>The following dental procedure codes</w:t>
      </w:r>
      <w:r w:rsidR="00AE53E0" w:rsidRPr="00852EAE">
        <w:rPr>
          <w:rFonts w:cstheme="minorHAnsi"/>
          <w:color w:val="000000"/>
        </w:rPr>
        <w:t xml:space="preserve"> </w:t>
      </w:r>
      <w:r w:rsidRPr="00852EAE">
        <w:rPr>
          <w:rFonts w:cstheme="minorHAnsi"/>
          <w:color w:val="000000"/>
        </w:rPr>
        <w:t xml:space="preserve">defined in the current version of the American Dental Association’s </w:t>
      </w:r>
      <w:r w:rsidR="00622C70" w:rsidRPr="00852EAE">
        <w:rPr>
          <w:rFonts w:cstheme="minorHAnsi"/>
          <w:color w:val="000000"/>
        </w:rPr>
        <w:t>Code on Dental Procedures and Nomenclature (the CDT</w:t>
      </w:r>
      <w:r w:rsidR="006A2AAD" w:rsidRPr="00852EAE">
        <w:rPr>
          <w:rFonts w:cstheme="minorHAnsi"/>
          <w:bCs/>
        </w:rPr>
        <w:t>®</w:t>
      </w:r>
      <w:r w:rsidR="00622C70" w:rsidRPr="00852EAE">
        <w:rPr>
          <w:rFonts w:cstheme="minorHAnsi"/>
          <w:color w:val="000000"/>
        </w:rPr>
        <w:t xml:space="preserve"> Code)</w:t>
      </w:r>
      <w:r w:rsidRPr="00852EAE">
        <w:rPr>
          <w:rFonts w:cstheme="minorHAnsi"/>
          <w:color w:val="000000"/>
        </w:rPr>
        <w:t xml:space="preserve"> are </w:t>
      </w:r>
      <w:r w:rsidR="00AE53E0" w:rsidRPr="00852EAE">
        <w:rPr>
          <w:rFonts w:cstheme="minorHAnsi"/>
          <w:color w:val="000000"/>
        </w:rPr>
        <w:t xml:space="preserve">applicable to this document and are </w:t>
      </w:r>
      <w:r w:rsidRPr="00852EAE">
        <w:rPr>
          <w:rFonts w:cstheme="minorHAnsi"/>
          <w:color w:val="000000"/>
        </w:rPr>
        <w:t xml:space="preserve">the appropriate codes to use when documenting </w:t>
      </w:r>
      <w:r w:rsidR="00A974CD">
        <w:rPr>
          <w:rFonts w:cstheme="minorHAnsi"/>
          <w:color w:val="000000"/>
        </w:rPr>
        <w:t>restorative substructures</w:t>
      </w:r>
      <w:r w:rsidRPr="00852EAE">
        <w:rPr>
          <w:rFonts w:cstheme="minorHAnsi"/>
          <w:color w:val="000000"/>
        </w:rPr>
        <w:t>.</w:t>
      </w:r>
      <w:r w:rsidR="00CE7FCC" w:rsidRPr="00852EAE">
        <w:rPr>
          <w:rFonts w:cstheme="minorHAnsi"/>
          <w:color w:val="000000"/>
        </w:rPr>
        <w:t xml:space="preserve"> </w:t>
      </w:r>
      <w:r w:rsidR="00AE53E0" w:rsidRPr="00852EAE">
        <w:rPr>
          <w:rFonts w:cstheme="minorHAnsi"/>
          <w:color w:val="000000"/>
        </w:rPr>
        <w:t xml:space="preserve">Inclusion of these codes here is for informational purposes only and does not imply benefit coverage or noncoverage </w:t>
      </w:r>
      <w:r w:rsidR="006F01F5" w:rsidRPr="00852EAE">
        <w:rPr>
          <w:rFonts w:cstheme="minorHAnsi"/>
          <w:color w:val="000000"/>
        </w:rPr>
        <w:t xml:space="preserve">of a procedure </w:t>
      </w:r>
      <w:r w:rsidR="00AE53E0" w:rsidRPr="00852EAE">
        <w:rPr>
          <w:rFonts w:cstheme="minorHAnsi"/>
          <w:color w:val="000000"/>
        </w:rPr>
        <w:t>by a member’s dental plan.</w:t>
      </w:r>
      <w:r w:rsidR="006F01F5" w:rsidRPr="00852EAE">
        <w:rPr>
          <w:rFonts w:cstheme="minorHAnsi"/>
          <w:color w:val="000000"/>
        </w:rPr>
        <w:t xml:space="preserve"> </w:t>
      </w:r>
      <w:r w:rsidR="008D5FD9" w:rsidRPr="008D5FD9">
        <w:rPr>
          <w:rFonts w:cstheme="minorHAnsi"/>
          <w:color w:val="000000"/>
        </w:rPr>
        <w:t xml:space="preserve">A determination that a dental procedure is medically necessary and clinically appropriate does not guarantee that the procedure is a covered benefit of a member's dental plan. </w:t>
      </w:r>
      <w:r w:rsidR="006F01F5" w:rsidRPr="00852EAE">
        <w:rPr>
          <w:rFonts w:cstheme="minorHAnsi"/>
          <w:color w:val="000000"/>
        </w:rPr>
        <w:t xml:space="preserve">To determine if </w:t>
      </w:r>
      <w:r w:rsidR="00A974CD">
        <w:rPr>
          <w:rFonts w:cstheme="minorHAnsi"/>
          <w:color w:val="000000"/>
        </w:rPr>
        <w:t>restorative substructures are</w:t>
      </w:r>
      <w:r w:rsidR="006F01F5" w:rsidRPr="00852EAE">
        <w:rPr>
          <w:rFonts w:cstheme="minorHAnsi"/>
          <w:color w:val="000000"/>
        </w:rPr>
        <w:t xml:space="preserve"> covered </w:t>
      </w:r>
      <w:r w:rsidR="00A974CD" w:rsidRPr="00852EAE">
        <w:rPr>
          <w:rFonts w:cstheme="minorHAnsi"/>
          <w:color w:val="000000"/>
        </w:rPr>
        <w:t>benefi</w:t>
      </w:r>
      <w:r w:rsidR="00A974CD">
        <w:rPr>
          <w:rFonts w:cstheme="minorHAnsi"/>
          <w:color w:val="000000"/>
        </w:rPr>
        <w:t>t</w:t>
      </w:r>
      <w:r w:rsidR="00A974CD" w:rsidRPr="00852EAE">
        <w:rPr>
          <w:rFonts w:cstheme="minorHAnsi"/>
          <w:color w:val="000000"/>
        </w:rPr>
        <w:t>s</w:t>
      </w:r>
      <w:r w:rsidR="006F01F5" w:rsidRPr="00852EAE">
        <w:rPr>
          <w:rFonts w:cstheme="minorHAnsi"/>
          <w:color w:val="000000"/>
        </w:rPr>
        <w:t xml:space="preserve"> of an individual member’s dental plan, please refer to the plan documents in effect on the date of service.</w:t>
      </w:r>
    </w:p>
    <w:p w14:paraId="733E6E46" w14:textId="61113F1C" w:rsidR="00E86CEF" w:rsidRDefault="00E86CEF" w:rsidP="00F23A8D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2677" w:rsidRPr="00852EAE" w14:paraId="62C13DD5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45E5AF" w14:textId="0B64F422" w:rsidR="003B2677" w:rsidRPr="00B238F8" w:rsidRDefault="003B2677" w:rsidP="00F23A8D">
            <w:pPr>
              <w:rPr>
                <w:rFonts w:cstheme="minorHAnsi"/>
                <w:b/>
                <w:bCs/>
              </w:rPr>
            </w:pPr>
            <w:r w:rsidRPr="00B238F8">
              <w:rPr>
                <w:rFonts w:cstheme="minorHAnsi"/>
                <w:b/>
                <w:bCs/>
              </w:rPr>
              <w:lastRenderedPageBreak/>
              <w:t>CDT</w:t>
            </w:r>
            <w:r w:rsidR="006A2AAD" w:rsidRPr="00B238F8">
              <w:rPr>
                <w:rFonts w:cstheme="minorHAnsi"/>
                <w:b/>
                <w:bCs/>
              </w:rPr>
              <w:t>®</w:t>
            </w:r>
            <w:r w:rsidRPr="00B238F8">
              <w:rPr>
                <w:rFonts w:cstheme="minorHAnsi"/>
                <w:b/>
                <w:bCs/>
              </w:rPr>
              <w:t xml:space="preserve"> Procedure Code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895CFD" w14:textId="6DE2D66A" w:rsidR="003B2677" w:rsidRPr="00B238F8" w:rsidRDefault="003B2677" w:rsidP="00F23A8D">
            <w:pPr>
              <w:rPr>
                <w:rFonts w:cstheme="minorHAnsi"/>
                <w:b/>
                <w:bCs/>
              </w:rPr>
            </w:pPr>
            <w:r w:rsidRPr="00B238F8">
              <w:rPr>
                <w:rFonts w:cstheme="minorHAnsi"/>
                <w:b/>
                <w:bCs/>
              </w:rPr>
              <w:t>Procedure Code Nomenclature</w:t>
            </w:r>
          </w:p>
        </w:tc>
      </w:tr>
      <w:tr w:rsidR="003B2677" w:rsidRPr="00852EAE" w14:paraId="788C1078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6E121C" w14:textId="3CAB105F" w:rsidR="003B2677" w:rsidRPr="00852EAE" w:rsidRDefault="00A974CD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D2950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B98E11" w14:textId="1AB88A11" w:rsidR="003B2677" w:rsidRPr="00852EAE" w:rsidRDefault="00A974CD" w:rsidP="00F23A8D">
            <w:pPr>
              <w:rPr>
                <w:rFonts w:cstheme="minorHAnsi"/>
              </w:rPr>
            </w:pPr>
            <w:r w:rsidRPr="00A974CD">
              <w:rPr>
                <w:rFonts w:cstheme="minorHAnsi"/>
              </w:rPr>
              <w:t>core buildup, including any pins when required</w:t>
            </w:r>
          </w:p>
        </w:tc>
      </w:tr>
      <w:tr w:rsidR="003B2677" w:rsidRPr="00852EAE" w14:paraId="29AB7076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4696D1" w14:textId="535125B7" w:rsidR="003B2677" w:rsidRPr="00852EAE" w:rsidRDefault="000A7327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D2952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1487D3" w14:textId="619878AA" w:rsidR="003B2677" w:rsidRPr="00852EAE" w:rsidRDefault="000A7327" w:rsidP="00F23A8D">
            <w:pPr>
              <w:rPr>
                <w:rFonts w:cstheme="minorHAnsi"/>
              </w:rPr>
            </w:pPr>
            <w:r w:rsidRPr="000A7327">
              <w:rPr>
                <w:rFonts w:cstheme="minorHAnsi"/>
              </w:rPr>
              <w:t>post and core in addition to crown, indirectly fabricated</w:t>
            </w:r>
          </w:p>
        </w:tc>
      </w:tr>
      <w:tr w:rsidR="000A7327" w:rsidRPr="00852EAE" w14:paraId="74F16EB0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FFC1A5" w14:textId="7DEDF89F" w:rsidR="000A7327" w:rsidRDefault="000A7327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D2953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4B787" w14:textId="5049238C" w:rsidR="000A7327" w:rsidRPr="000A7327" w:rsidRDefault="000A7327" w:rsidP="00F23A8D">
            <w:pPr>
              <w:rPr>
                <w:rFonts w:cstheme="minorHAnsi"/>
              </w:rPr>
            </w:pPr>
            <w:r w:rsidRPr="000A7327">
              <w:rPr>
                <w:rFonts w:cstheme="minorHAnsi"/>
              </w:rPr>
              <w:t>each additional indirectly fabricated post - same tooth</w:t>
            </w:r>
          </w:p>
        </w:tc>
      </w:tr>
      <w:tr w:rsidR="000A7327" w:rsidRPr="00852EAE" w14:paraId="01E5E41D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7B86DF" w14:textId="7E06AC9A" w:rsidR="000A7327" w:rsidRDefault="000A7327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D2954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F1BCD5" w14:textId="0EEC9A38" w:rsidR="000A7327" w:rsidRPr="000A7327" w:rsidRDefault="000A7327" w:rsidP="00F23A8D">
            <w:pPr>
              <w:rPr>
                <w:rFonts w:cstheme="minorHAnsi"/>
              </w:rPr>
            </w:pPr>
            <w:r w:rsidRPr="000A7327">
              <w:rPr>
                <w:rFonts w:cstheme="minorHAnsi"/>
              </w:rPr>
              <w:t>prefabricated post and core in addition to crown</w:t>
            </w:r>
          </w:p>
        </w:tc>
      </w:tr>
      <w:tr w:rsidR="000A7327" w:rsidRPr="00852EAE" w14:paraId="0DC34252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B9998" w14:textId="2CB6A686" w:rsidR="000A7327" w:rsidRDefault="000A7327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D2957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03D79" w14:textId="238062D4" w:rsidR="000A7327" w:rsidRPr="000A7327" w:rsidRDefault="000A7327" w:rsidP="00F23A8D">
            <w:pPr>
              <w:rPr>
                <w:rFonts w:cstheme="minorHAnsi"/>
              </w:rPr>
            </w:pPr>
            <w:r w:rsidRPr="000A7327">
              <w:rPr>
                <w:rFonts w:cstheme="minorHAnsi"/>
              </w:rPr>
              <w:t>each additional prefabricated post - same tooth</w:t>
            </w:r>
          </w:p>
        </w:tc>
      </w:tr>
      <w:tr w:rsidR="000A7327" w:rsidRPr="00852EAE" w14:paraId="34CBAC56" w14:textId="77777777" w:rsidTr="003B2677">
        <w:tc>
          <w:tcPr>
            <w:tcW w:w="224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79B55" w14:textId="5844CF19" w:rsidR="000A7327" w:rsidRDefault="000A7327" w:rsidP="00F23A8D">
            <w:pPr>
              <w:rPr>
                <w:rFonts w:cstheme="minorHAnsi"/>
              </w:rPr>
            </w:pPr>
            <w:r>
              <w:rPr>
                <w:rFonts w:cstheme="minorHAnsi"/>
              </w:rPr>
              <w:t>D2955</w:t>
            </w:r>
          </w:p>
        </w:tc>
        <w:tc>
          <w:tcPr>
            <w:tcW w:w="710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3EEB0A" w14:textId="64177546" w:rsidR="000A7327" w:rsidRPr="000A7327" w:rsidRDefault="000A7327" w:rsidP="00F23A8D">
            <w:pPr>
              <w:rPr>
                <w:rFonts w:cstheme="minorHAnsi"/>
              </w:rPr>
            </w:pPr>
            <w:r w:rsidRPr="000A7327">
              <w:rPr>
                <w:rFonts w:cstheme="minorHAnsi"/>
              </w:rPr>
              <w:t>post removal</w:t>
            </w:r>
          </w:p>
        </w:tc>
      </w:tr>
    </w:tbl>
    <w:p w14:paraId="39D2F56C" w14:textId="693260FA" w:rsidR="004521C7" w:rsidRPr="00852EAE" w:rsidRDefault="004521C7" w:rsidP="00F23A8D">
      <w:pPr>
        <w:rPr>
          <w:rFonts w:cstheme="minorHAnsi"/>
        </w:rPr>
      </w:pPr>
    </w:p>
    <w:p w14:paraId="165D5FF4" w14:textId="5E3E525B" w:rsidR="002F7A1A" w:rsidRDefault="006C3AE3" w:rsidP="00F23A8D">
      <w:pPr>
        <w:rPr>
          <w:rFonts w:cstheme="minorHAnsi"/>
          <w:bCs/>
        </w:rPr>
      </w:pPr>
      <w:r w:rsidRPr="00852EAE">
        <w:rPr>
          <w:rFonts w:cstheme="minorHAnsi"/>
          <w:bCs/>
        </w:rPr>
        <w:t>CDT® is a registered trademark of the American Dental Association. The Association is the exclusive copyright owner of CDT, the Code on Dental Procedures and Nomenclature and the ADA Dental Claim Form.</w:t>
      </w:r>
    </w:p>
    <w:p w14:paraId="17EA6805" w14:textId="46656D35" w:rsidR="002F7A1A" w:rsidRDefault="002F7A1A" w:rsidP="00F23A8D">
      <w:pPr>
        <w:rPr>
          <w:rFonts w:cstheme="minorHAnsi"/>
          <w:bCs/>
        </w:rPr>
      </w:pPr>
    </w:p>
    <w:p w14:paraId="148177AC" w14:textId="03351062" w:rsidR="004521C7" w:rsidRPr="004B7131" w:rsidRDefault="004521C7" w:rsidP="00F23A8D">
      <w:pPr>
        <w:rPr>
          <w:rFonts w:cstheme="minorHAnsi"/>
          <w:b/>
          <w:sz w:val="24"/>
          <w:szCs w:val="24"/>
        </w:rPr>
      </w:pPr>
      <w:r w:rsidRPr="004B7131">
        <w:rPr>
          <w:rFonts w:cstheme="minorHAnsi"/>
          <w:b/>
          <w:sz w:val="24"/>
          <w:szCs w:val="24"/>
        </w:rPr>
        <w:t>Clinical Criteria</w:t>
      </w:r>
      <w:r w:rsidR="00F23A8D">
        <w:rPr>
          <w:rStyle w:val="FootnoteReference"/>
          <w:rFonts w:cstheme="minorHAnsi"/>
          <w:b/>
          <w:sz w:val="24"/>
          <w:szCs w:val="24"/>
        </w:rPr>
        <w:footnoteReference w:id="1"/>
      </w:r>
    </w:p>
    <w:p w14:paraId="45D8CB5D" w14:textId="77777777" w:rsidR="004521C7" w:rsidRPr="00852EAE" w:rsidRDefault="004521C7" w:rsidP="00F23A8D">
      <w:pPr>
        <w:rPr>
          <w:rFonts w:cstheme="minorHAnsi"/>
        </w:rPr>
      </w:pPr>
    </w:p>
    <w:p w14:paraId="276B2032" w14:textId="63D39FA4" w:rsidR="0071712E" w:rsidRPr="00852EAE" w:rsidRDefault="00F603BF" w:rsidP="00F23A8D">
      <w:pPr>
        <w:spacing w:after="120"/>
        <w:rPr>
          <w:rFonts w:cstheme="minorHAnsi"/>
        </w:rPr>
      </w:pPr>
      <w:bookmarkStart w:id="0" w:name="_Hlk165478105"/>
      <w:r w:rsidRPr="00F603BF">
        <w:rPr>
          <w:rFonts w:cstheme="minorHAnsi"/>
        </w:rPr>
        <w:t xml:space="preserve">When approval of benefit payment for </w:t>
      </w:r>
      <w:r>
        <w:rPr>
          <w:rFonts w:cstheme="minorHAnsi"/>
        </w:rPr>
        <w:t>a restorative substructure</w:t>
      </w:r>
      <w:r w:rsidRPr="00F603BF">
        <w:rPr>
          <w:rFonts w:cstheme="minorHAnsi"/>
        </w:rPr>
        <w:t xml:space="preserve"> by a member’s dental plan requires a determination by Delta Dental that the procedure is medically necessary and clinically appropriate, the patient's dental record must document a generally accepted indication for performing the procedure. </w:t>
      </w:r>
      <w:bookmarkEnd w:id="0"/>
      <w:r w:rsidR="001D466D" w:rsidRPr="001D466D">
        <w:rPr>
          <w:rFonts w:cstheme="minorHAnsi"/>
        </w:rPr>
        <w:t xml:space="preserve">The following conditions are generally considered to be indications for </w:t>
      </w:r>
      <w:r w:rsidR="001D466D">
        <w:rPr>
          <w:rFonts w:cstheme="minorHAnsi"/>
        </w:rPr>
        <w:t>placing a restorative substructure</w:t>
      </w:r>
      <w:r w:rsidR="001D466D" w:rsidRPr="001D466D">
        <w:rPr>
          <w:rFonts w:cstheme="minorHAnsi"/>
        </w:rPr>
        <w:t>:</w:t>
      </w:r>
    </w:p>
    <w:p w14:paraId="088E5CA5" w14:textId="635F32E8" w:rsidR="00453372" w:rsidRDefault="00781621" w:rsidP="00F23A8D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Core Buildup Substructure: </w:t>
      </w:r>
      <w:r w:rsidR="00E412B9">
        <w:rPr>
          <w:rFonts w:cstheme="minorHAnsi"/>
        </w:rPr>
        <w:t xml:space="preserve">A preoperative assessment shows that </w:t>
      </w:r>
      <w:r w:rsidR="00453372">
        <w:rPr>
          <w:rFonts w:cstheme="minorHAnsi"/>
        </w:rPr>
        <w:t>5</w:t>
      </w:r>
      <w:bookmarkStart w:id="1" w:name="_Hlk141563174"/>
      <w:r w:rsidR="00453372">
        <w:rPr>
          <w:rFonts w:cstheme="minorHAnsi"/>
        </w:rPr>
        <w:t xml:space="preserve">0 percent or more of </w:t>
      </w:r>
      <w:r>
        <w:rPr>
          <w:rFonts w:cstheme="minorHAnsi"/>
        </w:rPr>
        <w:t>original</w:t>
      </w:r>
      <w:r w:rsidR="006B5605">
        <w:rPr>
          <w:rFonts w:cstheme="minorHAnsi"/>
        </w:rPr>
        <w:t xml:space="preserve"> </w:t>
      </w:r>
      <w:r w:rsidR="00453372">
        <w:rPr>
          <w:rFonts w:cstheme="minorHAnsi"/>
        </w:rPr>
        <w:t>coronal tooth structure is missing due to caries or fracture</w:t>
      </w:r>
      <w:bookmarkEnd w:id="1"/>
      <w:r w:rsidR="006B5605">
        <w:rPr>
          <w:rFonts w:cstheme="minorHAnsi"/>
        </w:rPr>
        <w:t xml:space="preserve"> resulting in insufficient retention for </w:t>
      </w:r>
      <w:r w:rsidR="006B5605" w:rsidRPr="00F23A8D">
        <w:rPr>
          <w:rFonts w:cstheme="minorHAnsi"/>
        </w:rPr>
        <w:t>a crown</w:t>
      </w:r>
      <w:r w:rsidR="006B5605">
        <w:rPr>
          <w:rFonts w:cstheme="minorHAnsi"/>
        </w:rPr>
        <w:t>.</w:t>
      </w:r>
    </w:p>
    <w:p w14:paraId="4D8BB117" w14:textId="6955D6CF" w:rsidR="00986896" w:rsidRPr="00986896" w:rsidRDefault="00986896" w:rsidP="00F23A8D">
      <w:pPr>
        <w:spacing w:after="120"/>
        <w:ind w:left="360"/>
        <w:rPr>
          <w:rFonts w:cstheme="minorHAnsi"/>
        </w:rPr>
      </w:pPr>
      <w:r w:rsidRPr="00986896">
        <w:rPr>
          <w:rFonts w:cstheme="minorHAnsi"/>
        </w:rPr>
        <w:t xml:space="preserve">Insufficient retention exists when </w:t>
      </w:r>
      <w:r w:rsidR="00D271C8">
        <w:rPr>
          <w:rFonts w:cstheme="minorHAnsi"/>
        </w:rPr>
        <w:t>enough</w:t>
      </w:r>
      <w:r w:rsidRPr="00986896">
        <w:rPr>
          <w:rFonts w:cstheme="minorHAnsi"/>
        </w:rPr>
        <w:t xml:space="preserve"> </w:t>
      </w:r>
      <w:r w:rsidR="009F1581">
        <w:rPr>
          <w:rFonts w:cstheme="minorHAnsi"/>
        </w:rPr>
        <w:t xml:space="preserve">original </w:t>
      </w:r>
      <w:r w:rsidRPr="00986896">
        <w:rPr>
          <w:rFonts w:cstheme="minorHAnsi"/>
        </w:rPr>
        <w:t xml:space="preserve">tooth structure has been lost that a crown preparation by itself cannot create the opposing vertical walls in a preparation that create the retention form which provides a resistance to the crown being displaced from the tooth under </w:t>
      </w:r>
      <w:r w:rsidR="009F1581">
        <w:rPr>
          <w:rFonts w:cstheme="minorHAnsi"/>
        </w:rPr>
        <w:t>occlusal</w:t>
      </w:r>
      <w:r w:rsidRPr="00986896">
        <w:rPr>
          <w:rFonts w:cstheme="minorHAnsi"/>
        </w:rPr>
        <w:t xml:space="preserve"> forces. In that situation, proper placement of a core material in a tooth that is otherwise suitable to support a crown allows the crown preparation to have </w:t>
      </w:r>
      <w:r w:rsidR="007A4211">
        <w:rPr>
          <w:rFonts w:cstheme="minorHAnsi"/>
        </w:rPr>
        <w:t>adequate</w:t>
      </w:r>
      <w:r w:rsidRPr="00986896">
        <w:rPr>
          <w:rFonts w:cstheme="minorHAnsi"/>
        </w:rPr>
        <w:t xml:space="preserve"> vertical length of opposing walls that supports retention of the </w:t>
      </w:r>
      <w:r w:rsidR="008824BB" w:rsidRPr="00F23A8D">
        <w:rPr>
          <w:rFonts w:cstheme="minorHAnsi"/>
        </w:rPr>
        <w:t>crown</w:t>
      </w:r>
      <w:r w:rsidRPr="00F23A8D">
        <w:rPr>
          <w:rFonts w:cstheme="minorHAnsi"/>
        </w:rPr>
        <w:t>.</w:t>
      </w:r>
      <w:r w:rsidRPr="00986896">
        <w:rPr>
          <w:rFonts w:cstheme="minorHAnsi"/>
        </w:rPr>
        <w:t xml:space="preserve"> Examples of tooth structure loss where a crown preparation by itself would have insufficient retention include a posterior tooth that has lost 180 degrees or more of its coronal structure circumferentially within a few millimeters of where a crown preparation finish line needs to be placed or where an anterior tooth has lost a substantial portion of its coronal structure mesiodistally from the incisal edge down to within a few millimeters of a crown preparation finish line.</w:t>
      </w:r>
    </w:p>
    <w:p w14:paraId="1E9BF2CE" w14:textId="6CB9CCC0" w:rsidR="002348FA" w:rsidRPr="00062FF9" w:rsidRDefault="00781621" w:rsidP="00062FF9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Post and Core Substructure: A preoperative assessment shows that the tooth </w:t>
      </w:r>
      <w:r w:rsidR="0060366A">
        <w:rPr>
          <w:rFonts w:cstheme="minorHAnsi"/>
        </w:rPr>
        <w:t xml:space="preserve">(1) </w:t>
      </w:r>
      <w:r w:rsidR="00986896">
        <w:rPr>
          <w:rFonts w:cstheme="minorHAnsi"/>
        </w:rPr>
        <w:t xml:space="preserve">has </w:t>
      </w:r>
      <w:r>
        <w:rPr>
          <w:rFonts w:cstheme="minorHAnsi"/>
        </w:rPr>
        <w:t>had successful completion of endodontic therapy</w:t>
      </w:r>
      <w:r w:rsidR="00986896">
        <w:rPr>
          <w:rFonts w:cstheme="minorHAnsi"/>
        </w:rPr>
        <w:t xml:space="preserve">, </w:t>
      </w:r>
      <w:r w:rsidR="0060366A">
        <w:rPr>
          <w:rFonts w:cstheme="minorHAnsi"/>
        </w:rPr>
        <w:t xml:space="preserve">(2) </w:t>
      </w:r>
      <w:r w:rsidR="00FA48B7">
        <w:rPr>
          <w:rFonts w:cstheme="minorHAnsi"/>
        </w:rPr>
        <w:t>needs</w:t>
      </w:r>
      <w:r w:rsidR="00986896">
        <w:rPr>
          <w:rFonts w:cstheme="minorHAnsi"/>
        </w:rPr>
        <w:t xml:space="preserve"> a crown </w:t>
      </w:r>
      <w:r w:rsidR="003F0F21">
        <w:rPr>
          <w:rFonts w:cstheme="minorHAnsi"/>
        </w:rPr>
        <w:t>to</w:t>
      </w:r>
      <w:r w:rsidR="00986896">
        <w:rPr>
          <w:rFonts w:cstheme="minorHAnsi"/>
        </w:rPr>
        <w:t xml:space="preserve"> </w:t>
      </w:r>
      <w:r w:rsidR="003F0F21" w:rsidRPr="003F0F21">
        <w:rPr>
          <w:rFonts w:cstheme="minorHAnsi"/>
        </w:rPr>
        <w:t>protect the remaining tooth structure</w:t>
      </w:r>
      <w:r w:rsidR="002A4651">
        <w:rPr>
          <w:rFonts w:cstheme="minorHAnsi"/>
        </w:rPr>
        <w:t xml:space="preserve"> or to support a fixed partial denture</w:t>
      </w:r>
      <w:r w:rsidR="00986896">
        <w:rPr>
          <w:rFonts w:cstheme="minorHAnsi"/>
        </w:rPr>
        <w:t xml:space="preserve">, </w:t>
      </w:r>
      <w:r w:rsidR="0060366A">
        <w:rPr>
          <w:rFonts w:cstheme="minorHAnsi"/>
        </w:rPr>
        <w:t xml:space="preserve">(3) </w:t>
      </w:r>
      <w:r w:rsidR="00986896">
        <w:rPr>
          <w:rFonts w:cstheme="minorHAnsi"/>
        </w:rPr>
        <w:t xml:space="preserve">requires a core buildup </w:t>
      </w:r>
      <w:r w:rsidR="003F0F21">
        <w:rPr>
          <w:rFonts w:cstheme="minorHAnsi"/>
        </w:rPr>
        <w:t>due to missing tooth structure</w:t>
      </w:r>
      <w:r w:rsidR="0060366A">
        <w:rPr>
          <w:rFonts w:cstheme="minorHAnsi"/>
        </w:rPr>
        <w:t>,</w:t>
      </w:r>
      <w:r w:rsidR="00986896">
        <w:rPr>
          <w:rFonts w:cstheme="minorHAnsi"/>
        </w:rPr>
        <w:t xml:space="preserve"> </w:t>
      </w:r>
      <w:r w:rsidR="0060366A">
        <w:rPr>
          <w:rFonts w:cstheme="minorHAnsi"/>
        </w:rPr>
        <w:t xml:space="preserve">(4) </w:t>
      </w:r>
      <w:r w:rsidR="00986896">
        <w:rPr>
          <w:rFonts w:cstheme="minorHAnsi"/>
        </w:rPr>
        <w:t>needs a post to retain a core material</w:t>
      </w:r>
      <w:r w:rsidR="0060366A">
        <w:rPr>
          <w:rFonts w:cstheme="minorHAnsi"/>
        </w:rPr>
        <w:t xml:space="preserve"> and (5) </w:t>
      </w:r>
      <w:r w:rsidR="003F0F21">
        <w:rPr>
          <w:rFonts w:cstheme="minorHAnsi"/>
        </w:rPr>
        <w:t>has</w:t>
      </w:r>
      <w:r w:rsidR="0060366A">
        <w:rPr>
          <w:rFonts w:cstheme="minorHAnsi"/>
        </w:rPr>
        <w:t xml:space="preserve"> </w:t>
      </w:r>
      <w:r w:rsidR="0060366A" w:rsidRPr="0060366A">
        <w:rPr>
          <w:rFonts w:cstheme="minorHAnsi"/>
        </w:rPr>
        <w:t>sufficient root length to accommodate the post</w:t>
      </w:r>
      <w:r w:rsidR="00986896">
        <w:rPr>
          <w:rFonts w:cstheme="minorHAnsi"/>
        </w:rPr>
        <w:t>.</w:t>
      </w:r>
    </w:p>
    <w:p w14:paraId="0AC54CF0" w14:textId="31C33B64" w:rsidR="00062FF9" w:rsidRDefault="00062FF9" w:rsidP="00062FF9">
      <w:pPr>
        <w:autoSpaceDE w:val="0"/>
        <w:autoSpaceDN w:val="0"/>
        <w:adjustRightInd w:val="0"/>
        <w:rPr>
          <w:rFonts w:cstheme="minorHAnsi"/>
          <w:color w:val="000000"/>
        </w:rPr>
      </w:pPr>
      <w:bookmarkStart w:id="2" w:name="_Hlk165478134"/>
      <w:r w:rsidRPr="00062FF9">
        <w:rPr>
          <w:rFonts w:cstheme="minorHAnsi"/>
          <w:color w:val="000000"/>
        </w:rPr>
        <w:t xml:space="preserve">For patients who do not meet the published qualifying criteria for </w:t>
      </w:r>
      <w:r>
        <w:rPr>
          <w:rFonts w:cstheme="minorHAnsi"/>
          <w:color w:val="000000"/>
        </w:rPr>
        <w:t>restorative substructures</w:t>
      </w:r>
      <w:r w:rsidRPr="00062FF9">
        <w:rPr>
          <w:rFonts w:cstheme="minorHAnsi"/>
          <w:color w:val="000000"/>
        </w:rPr>
        <w:t xml:space="preserve">, Delta Dental will consider documentation from relevant clinicians that explains the necessity of covering </w:t>
      </w:r>
      <w:r>
        <w:rPr>
          <w:rFonts w:cstheme="minorHAnsi"/>
          <w:color w:val="000000"/>
        </w:rPr>
        <w:t>substructures</w:t>
      </w:r>
      <w:r w:rsidRPr="00062FF9">
        <w:rPr>
          <w:rFonts w:cstheme="minorHAnsi"/>
          <w:color w:val="000000"/>
        </w:rPr>
        <w:t xml:space="preserve"> for conditions not included in the criteria.</w:t>
      </w:r>
    </w:p>
    <w:p w14:paraId="6897F0B7" w14:textId="77777777" w:rsidR="00062FF9" w:rsidRDefault="00062FF9" w:rsidP="00062FF9">
      <w:pPr>
        <w:autoSpaceDE w:val="0"/>
        <w:autoSpaceDN w:val="0"/>
        <w:adjustRightInd w:val="0"/>
        <w:rPr>
          <w:rFonts w:cstheme="minorHAnsi"/>
          <w:color w:val="000000"/>
        </w:rPr>
      </w:pPr>
    </w:p>
    <w:bookmarkEnd w:id="2"/>
    <w:p w14:paraId="723C7846" w14:textId="54FE1C9C" w:rsidR="001B5648" w:rsidRDefault="00062FF9" w:rsidP="00F23A8D">
      <w:pPr>
        <w:autoSpaceDE w:val="0"/>
        <w:autoSpaceDN w:val="0"/>
        <w:adjustRightInd w:val="0"/>
        <w:spacing w:after="120"/>
        <w:rPr>
          <w:rFonts w:cstheme="minorHAnsi"/>
          <w:color w:val="000000"/>
        </w:rPr>
      </w:pPr>
      <w:r w:rsidRPr="00062FF9">
        <w:rPr>
          <w:rFonts w:cstheme="minorHAnsi"/>
          <w:color w:val="000000"/>
        </w:rPr>
        <w:t xml:space="preserve">Depending on the clinical circumstances, the </w:t>
      </w:r>
      <w:r>
        <w:rPr>
          <w:rFonts w:cstheme="minorHAnsi"/>
          <w:color w:val="000000"/>
        </w:rPr>
        <w:t>placement of restorative substructures</w:t>
      </w:r>
      <w:r w:rsidRPr="00062FF9">
        <w:rPr>
          <w:rFonts w:cstheme="minorHAnsi"/>
          <w:color w:val="000000"/>
        </w:rPr>
        <w:t xml:space="preserve"> under the following conditions may be considered not medically necessary, inadvisable or deficient in clinical quality and may result in disapproval of benefits based on a professional determination that treatment is not medically necessary or not clinically appropriate:</w:t>
      </w:r>
    </w:p>
    <w:p w14:paraId="3C187F69" w14:textId="77777777" w:rsidR="00CC7F6D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000000"/>
        </w:rPr>
      </w:pPr>
      <w:r w:rsidRPr="008F7CB6">
        <w:rPr>
          <w:rFonts w:cstheme="minorHAnsi"/>
          <w:color w:val="000000"/>
        </w:rPr>
        <w:t xml:space="preserve">Teeth with </w:t>
      </w:r>
      <w:r w:rsidRPr="002348FA">
        <w:rPr>
          <w:rFonts w:cstheme="minorHAnsi"/>
          <w:color w:val="000000"/>
        </w:rPr>
        <w:t>an original</w:t>
      </w:r>
      <w:r>
        <w:rPr>
          <w:rFonts w:cstheme="minorHAnsi"/>
          <w:color w:val="000000"/>
        </w:rPr>
        <w:t xml:space="preserve"> </w:t>
      </w:r>
      <w:r w:rsidRPr="008F7CB6">
        <w:rPr>
          <w:rFonts w:cstheme="minorHAnsi"/>
          <w:color w:val="000000"/>
        </w:rPr>
        <w:t>coronal structure that will provide sufficient strength and retention for a crown without placement of a restorative substructure</w:t>
      </w:r>
    </w:p>
    <w:p w14:paraId="12DCB95C" w14:textId="77777777" w:rsidR="00CC7F6D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Restorative substructures not performed in conjunction with a crown, e.g., performed as a definitive amalgam or resin-based composite restoration or submitted with an inlay, onlay, veneer or three-quarter crown</w:t>
      </w:r>
    </w:p>
    <w:p w14:paraId="38BFCC93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Teeth where the evidence shows that only a restorative foundation filler was placed to eliminate an undercut, box form, or concave irregularity in a crown preparation.</w:t>
      </w:r>
    </w:p>
    <w:p w14:paraId="3117E830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A restorative substructure placed on a tooth that is broken down by dental caries, extensive restoration and/or fracture with insufficient sound tooth structure for successful restoration</w:t>
      </w:r>
    </w:p>
    <w:p w14:paraId="3398ED47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 xml:space="preserve">A restorative substructure placed on a tooth that has unresolved periapical pathology, failed endodontic treatment, an improperly aligned post and/or failed root integrity due to root fracture or resorptive defect </w:t>
      </w:r>
    </w:p>
    <w:p w14:paraId="0CD394D6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A restorative substructure placed on a tooth that has insufficient alveolar bone support, advanced furcation involvement and/or advanced mucogingival defects</w:t>
      </w:r>
    </w:p>
    <w:p w14:paraId="2C0199A1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A restorative substructure placed on a primary tooth undergoing natural exfoliation</w:t>
      </w:r>
    </w:p>
    <w:p w14:paraId="546F7EB1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A restorative substructure placed on a tooth without allowing adequate healing time following crown lengthening</w:t>
      </w:r>
    </w:p>
    <w:p w14:paraId="545C37E6" w14:textId="77777777" w:rsidR="00CC7F6D" w:rsidRPr="009A52C4" w:rsidRDefault="00CC7F6D" w:rsidP="00CC7F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rPr>
          <w:rFonts w:cstheme="minorHAnsi"/>
        </w:rPr>
      </w:pPr>
      <w:r w:rsidRPr="009A52C4">
        <w:rPr>
          <w:rFonts w:cstheme="minorHAnsi"/>
        </w:rPr>
        <w:t>Inadequately prepared/adapted restorative substructures</w:t>
      </w:r>
    </w:p>
    <w:p w14:paraId="70D94619" w14:textId="55C5D610" w:rsidR="00CC7F6D" w:rsidRPr="00A94C8D" w:rsidRDefault="00CC7F6D" w:rsidP="00CC7F6D">
      <w:pPr>
        <w:pStyle w:val="ListParagraph"/>
        <w:numPr>
          <w:ilvl w:val="0"/>
          <w:numId w:val="7"/>
        </w:numPr>
        <w:spacing w:after="120"/>
        <w:contextualSpacing w:val="0"/>
        <w:rPr>
          <w:rFonts w:cstheme="minorHAnsi"/>
        </w:rPr>
      </w:pPr>
      <w:r w:rsidRPr="00A94C8D">
        <w:rPr>
          <w:rFonts w:cstheme="minorHAnsi"/>
        </w:rPr>
        <w:t xml:space="preserve">Allergy to a material in </w:t>
      </w:r>
      <w:r w:rsidR="009A27E9">
        <w:rPr>
          <w:rFonts w:cstheme="minorHAnsi"/>
        </w:rPr>
        <w:t>a</w:t>
      </w:r>
      <w:r w:rsidRPr="00A94C8D">
        <w:rPr>
          <w:rFonts w:cstheme="minorHAnsi"/>
        </w:rPr>
        <w:t xml:space="preserve"> </w:t>
      </w:r>
      <w:r>
        <w:rPr>
          <w:rFonts w:cstheme="minorHAnsi"/>
        </w:rPr>
        <w:t>restoration</w:t>
      </w:r>
      <w:r w:rsidRPr="00A94C8D">
        <w:rPr>
          <w:rFonts w:cstheme="minorHAnsi"/>
        </w:rPr>
        <w:t xml:space="preserve"> (e.g., nickel)</w:t>
      </w:r>
    </w:p>
    <w:p w14:paraId="5A631B3A" w14:textId="77777777" w:rsidR="00CC7F6D" w:rsidRPr="00A94C8D" w:rsidRDefault="00CC7F6D" w:rsidP="00CC7F6D">
      <w:pPr>
        <w:pStyle w:val="ListParagraph"/>
        <w:numPr>
          <w:ilvl w:val="0"/>
          <w:numId w:val="7"/>
        </w:numPr>
        <w:spacing w:after="120"/>
        <w:contextualSpacing w:val="0"/>
        <w:rPr>
          <w:rFonts w:cstheme="minorHAnsi"/>
          <w:b/>
          <w:bCs/>
        </w:rPr>
      </w:pPr>
      <w:r w:rsidRPr="00A94C8D">
        <w:rPr>
          <w:rFonts w:cstheme="minorHAnsi"/>
        </w:rPr>
        <w:t xml:space="preserve">A high caries risk and/or poor oral hygiene that presents a relative contraindication to </w:t>
      </w:r>
      <w:r>
        <w:rPr>
          <w:rFonts w:cstheme="minorHAnsi"/>
        </w:rPr>
        <w:t>restorative</w:t>
      </w:r>
      <w:r w:rsidRPr="00A94C8D">
        <w:rPr>
          <w:rFonts w:cstheme="minorHAnsi"/>
        </w:rPr>
        <w:t xml:space="preserve"> treatment</w:t>
      </w:r>
    </w:p>
    <w:p w14:paraId="27185A83" w14:textId="77777777" w:rsidR="00CC7F6D" w:rsidRPr="00A94C8D" w:rsidRDefault="00CC7F6D" w:rsidP="00CC7F6D">
      <w:pPr>
        <w:pStyle w:val="ListParagraph"/>
        <w:numPr>
          <w:ilvl w:val="0"/>
          <w:numId w:val="7"/>
        </w:numPr>
        <w:spacing w:after="120"/>
        <w:contextualSpacing w:val="0"/>
        <w:rPr>
          <w:rFonts w:cstheme="minorHAnsi"/>
        </w:rPr>
      </w:pPr>
      <w:r w:rsidRPr="00A94C8D">
        <w:rPr>
          <w:rFonts w:cstheme="minorHAnsi"/>
        </w:rPr>
        <w:t xml:space="preserve">Compromised temporomandibular joint likely to cause complications during or after </w:t>
      </w:r>
      <w:r>
        <w:rPr>
          <w:rFonts w:cstheme="minorHAnsi"/>
        </w:rPr>
        <w:t>restorative treatment</w:t>
      </w:r>
    </w:p>
    <w:p w14:paraId="6FFF0B34" w14:textId="6C551048" w:rsidR="00A94C8D" w:rsidRPr="00A94C8D" w:rsidRDefault="00CC7F6D" w:rsidP="00CC7F6D">
      <w:pPr>
        <w:pStyle w:val="ListParagraph"/>
        <w:numPr>
          <w:ilvl w:val="0"/>
          <w:numId w:val="7"/>
        </w:numPr>
        <w:rPr>
          <w:rFonts w:cstheme="minorHAnsi"/>
        </w:rPr>
      </w:pPr>
      <w:r w:rsidRPr="00A94C8D">
        <w:rPr>
          <w:rFonts w:cstheme="minorHAnsi"/>
        </w:rPr>
        <w:t>An alternative treatment is more appropriate for a patient's condition or circumstance based on accepted standards of care</w:t>
      </w:r>
    </w:p>
    <w:p w14:paraId="17A900DB" w14:textId="4992A04F" w:rsidR="0085196E" w:rsidRDefault="0085196E" w:rsidP="00F23A8D">
      <w:pPr>
        <w:rPr>
          <w:rFonts w:cstheme="minorHAnsi"/>
        </w:rPr>
      </w:pPr>
    </w:p>
    <w:p w14:paraId="7456B377" w14:textId="77777777" w:rsidR="00772C01" w:rsidRPr="00BC15B9" w:rsidRDefault="00772C01" w:rsidP="00F23A8D">
      <w:pPr>
        <w:rPr>
          <w:rFonts w:cstheme="minorHAnsi"/>
          <w:b/>
          <w:bCs/>
        </w:rPr>
      </w:pPr>
      <w:r w:rsidRPr="00BC15B9">
        <w:rPr>
          <w:rFonts w:cstheme="minorHAnsi"/>
          <w:b/>
          <w:bCs/>
        </w:rPr>
        <w:t>Other Considerations</w:t>
      </w:r>
    </w:p>
    <w:p w14:paraId="3D2FDE62" w14:textId="77777777" w:rsidR="00772C01" w:rsidRDefault="00772C01" w:rsidP="00F23A8D">
      <w:pPr>
        <w:rPr>
          <w:rFonts w:cstheme="minorHAnsi"/>
        </w:rPr>
      </w:pPr>
    </w:p>
    <w:p w14:paraId="70731CB5" w14:textId="7BAE8291" w:rsidR="00772C01" w:rsidRDefault="00772C01" w:rsidP="00F23A8D">
      <w:pPr>
        <w:spacing w:after="120"/>
        <w:rPr>
          <w:rFonts w:cstheme="minorHAnsi"/>
        </w:rPr>
      </w:pPr>
      <w:r w:rsidRPr="00BC15B9">
        <w:rPr>
          <w:rFonts w:cstheme="minorHAnsi"/>
        </w:rPr>
        <w:t xml:space="preserve">When the payment of benefits for a dental procedure by a member's dental plan </w:t>
      </w:r>
      <w:r>
        <w:rPr>
          <w:rFonts w:cstheme="minorHAnsi"/>
        </w:rPr>
        <w:t>depends on</w:t>
      </w:r>
      <w:r w:rsidRPr="00BC15B9">
        <w:rPr>
          <w:rFonts w:cstheme="minorHAnsi"/>
        </w:rPr>
        <w:t xml:space="preserve"> the application of clinical criteria to determine whether the procedure is medically necessary or clinically appropriate,</w:t>
      </w:r>
      <w:r>
        <w:rPr>
          <w:rFonts w:cstheme="minorHAnsi"/>
        </w:rPr>
        <w:t xml:space="preserve"> </w:t>
      </w:r>
      <w:r w:rsidR="00514827" w:rsidRPr="00514827">
        <w:rPr>
          <w:rFonts w:cstheme="minorHAnsi"/>
        </w:rPr>
        <w:t>the following additional information will be taken into consideration, if applicable</w:t>
      </w:r>
      <w:r>
        <w:rPr>
          <w:rFonts w:cstheme="minorHAnsi"/>
        </w:rPr>
        <w:t>:</w:t>
      </w:r>
    </w:p>
    <w:p w14:paraId="0B21340F" w14:textId="77777777" w:rsidR="00772C01" w:rsidRPr="00257FCC" w:rsidRDefault="00772C01" w:rsidP="00F23A8D">
      <w:pPr>
        <w:pStyle w:val="ListParagraph"/>
        <w:numPr>
          <w:ilvl w:val="0"/>
          <w:numId w:val="10"/>
        </w:numPr>
        <w:spacing w:after="120"/>
        <w:contextualSpacing w:val="0"/>
        <w:rPr>
          <w:rFonts w:cstheme="minorHAnsi"/>
        </w:rPr>
      </w:pPr>
      <w:r w:rsidRPr="00257FCC">
        <w:rPr>
          <w:rFonts w:cstheme="minorHAnsi"/>
        </w:rPr>
        <w:t>Individual patient characteristics including age, comorbidities, complications, progress of treatment, psychosocial situation and home environment</w:t>
      </w:r>
    </w:p>
    <w:p w14:paraId="13D6D0EF" w14:textId="77777777" w:rsidR="00772C01" w:rsidRPr="00257FCC" w:rsidRDefault="00772C01" w:rsidP="00F23A8D">
      <w:pPr>
        <w:pStyle w:val="ListParagraph"/>
        <w:numPr>
          <w:ilvl w:val="0"/>
          <w:numId w:val="10"/>
        </w:numPr>
        <w:rPr>
          <w:rFonts w:cstheme="minorHAnsi"/>
        </w:rPr>
      </w:pPr>
      <w:r w:rsidRPr="00257FCC">
        <w:rPr>
          <w:rFonts w:cstheme="minorHAnsi"/>
        </w:rPr>
        <w:t>Available services in the local dental delivery system and their ability to meet the member’s specific dental care needs when clinical criteria are applied</w:t>
      </w:r>
    </w:p>
    <w:p w14:paraId="331A1E1E" w14:textId="77777777" w:rsidR="00772C01" w:rsidRDefault="00772C01" w:rsidP="00F23A8D">
      <w:pPr>
        <w:rPr>
          <w:rFonts w:cstheme="minorHAnsi"/>
        </w:rPr>
      </w:pPr>
    </w:p>
    <w:p w14:paraId="317BD897" w14:textId="192D37C3" w:rsidR="0085196E" w:rsidRPr="004B7131" w:rsidRDefault="0085196E" w:rsidP="00F23A8D">
      <w:pPr>
        <w:rPr>
          <w:rFonts w:cstheme="minorHAnsi"/>
          <w:b/>
          <w:sz w:val="24"/>
          <w:szCs w:val="24"/>
        </w:rPr>
      </w:pPr>
      <w:r w:rsidRPr="004B7131">
        <w:rPr>
          <w:rFonts w:cstheme="minorHAnsi"/>
          <w:b/>
          <w:sz w:val="24"/>
          <w:szCs w:val="24"/>
        </w:rPr>
        <w:t>Required Documentation</w:t>
      </w:r>
    </w:p>
    <w:p w14:paraId="278E79DF" w14:textId="0AE847D2" w:rsidR="0085196E" w:rsidRPr="0085196E" w:rsidRDefault="0085196E" w:rsidP="00F23A8D">
      <w:pPr>
        <w:rPr>
          <w:rFonts w:cstheme="minorHAnsi"/>
          <w:bCs/>
        </w:rPr>
      </w:pPr>
    </w:p>
    <w:p w14:paraId="0C17F5B8" w14:textId="224D44D5" w:rsidR="0085196E" w:rsidRDefault="008521C5" w:rsidP="00F23A8D">
      <w:pPr>
        <w:spacing w:after="120"/>
        <w:rPr>
          <w:rFonts w:cstheme="minorHAnsi"/>
          <w:bCs/>
        </w:rPr>
      </w:pPr>
      <w:r w:rsidRPr="008521C5">
        <w:rPr>
          <w:rFonts w:cstheme="minorHAnsi"/>
          <w:bCs/>
        </w:rPr>
        <w:t xml:space="preserve">The decision to </w:t>
      </w:r>
      <w:r w:rsidR="00AF73B7">
        <w:rPr>
          <w:rFonts w:cstheme="minorHAnsi"/>
          <w:bCs/>
        </w:rPr>
        <w:t>provide</w:t>
      </w:r>
      <w:r w:rsidRPr="008521C5">
        <w:rPr>
          <w:rFonts w:cstheme="minorHAnsi"/>
          <w:bCs/>
        </w:rPr>
        <w:t xml:space="preserve"> a restorative substructure and crown </w:t>
      </w:r>
      <w:r w:rsidR="00AF73B7">
        <w:rPr>
          <w:rFonts w:cstheme="minorHAnsi"/>
          <w:bCs/>
        </w:rPr>
        <w:t xml:space="preserve">for a patient </w:t>
      </w:r>
      <w:r w:rsidRPr="008521C5">
        <w:rPr>
          <w:rFonts w:cstheme="minorHAnsi"/>
          <w:bCs/>
        </w:rPr>
        <w:t>should be based on a thorough clinical and radiographic examination that facilitates the formulation of an appropriate treatment plan.</w:t>
      </w:r>
      <w:r w:rsidR="0085196E">
        <w:rPr>
          <w:rFonts w:cstheme="minorHAnsi"/>
          <w:bCs/>
        </w:rPr>
        <w:t xml:space="preserve"> </w:t>
      </w:r>
      <w:r w:rsidR="0085196E" w:rsidRPr="0085196E">
        <w:rPr>
          <w:rFonts w:cstheme="minorHAnsi"/>
          <w:bCs/>
        </w:rPr>
        <w:t xml:space="preserve">When the payment of benefits for </w:t>
      </w:r>
      <w:r w:rsidR="00106CD3">
        <w:rPr>
          <w:rFonts w:cstheme="minorHAnsi"/>
          <w:bCs/>
        </w:rPr>
        <w:t>a restorative substructure</w:t>
      </w:r>
      <w:r w:rsidR="0085196E" w:rsidRPr="0085196E">
        <w:rPr>
          <w:rFonts w:cstheme="minorHAnsi"/>
          <w:bCs/>
        </w:rPr>
        <w:t xml:space="preserve"> by a member’s dental plan depends on a</w:t>
      </w:r>
      <w:r w:rsidR="0085196E">
        <w:rPr>
          <w:rFonts w:cstheme="minorHAnsi"/>
          <w:bCs/>
        </w:rPr>
        <w:t xml:space="preserve"> review of the procedure’s medical necessity and clinical appropriateness, </w:t>
      </w:r>
      <w:r w:rsidR="00DD4706" w:rsidRPr="00F23A8D">
        <w:rPr>
          <w:rFonts w:cstheme="minorHAnsi"/>
          <w:bCs/>
        </w:rPr>
        <w:t>the treating practitioner should submit with the claim the following information from the patient’s dental record. If the practitioner is unable to provide this information, benefit payment may be disapproved.</w:t>
      </w:r>
    </w:p>
    <w:p w14:paraId="6E36364B" w14:textId="038AEAC8" w:rsidR="0085196E" w:rsidRDefault="007A6A16" w:rsidP="00F23A8D">
      <w:pPr>
        <w:pStyle w:val="ListParagraph"/>
        <w:numPr>
          <w:ilvl w:val="0"/>
          <w:numId w:val="8"/>
        </w:numPr>
        <w:spacing w:after="12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Preoperative radiographic e</w:t>
      </w:r>
      <w:r w:rsidR="00106CD3">
        <w:rPr>
          <w:rFonts w:cstheme="minorHAnsi"/>
          <w:bCs/>
        </w:rPr>
        <w:t xml:space="preserve">vidence </w:t>
      </w:r>
      <w:r w:rsidR="00E04E66">
        <w:rPr>
          <w:rFonts w:cstheme="minorHAnsi"/>
          <w:bCs/>
        </w:rPr>
        <w:t>should be submitted demonstrating that</w:t>
      </w:r>
      <w:r w:rsidR="00106CD3">
        <w:rPr>
          <w:rFonts w:cstheme="minorHAnsi"/>
          <w:bCs/>
        </w:rPr>
        <w:t xml:space="preserve"> </w:t>
      </w:r>
      <w:r>
        <w:rPr>
          <w:rFonts w:cstheme="minorHAnsi"/>
          <w:bCs/>
        </w:rPr>
        <w:t>5</w:t>
      </w:r>
      <w:r w:rsidRPr="007A6A16">
        <w:rPr>
          <w:rFonts w:cstheme="minorHAnsi"/>
          <w:bCs/>
        </w:rPr>
        <w:t xml:space="preserve">0 percent or more </w:t>
      </w:r>
      <w:r w:rsidRPr="002348FA">
        <w:rPr>
          <w:rFonts w:cstheme="minorHAnsi"/>
          <w:bCs/>
        </w:rPr>
        <w:t xml:space="preserve">of </w:t>
      </w:r>
      <w:r w:rsidR="00691A17" w:rsidRPr="002348FA">
        <w:rPr>
          <w:rFonts w:cstheme="minorHAnsi"/>
          <w:bCs/>
        </w:rPr>
        <w:t xml:space="preserve">a tooth’s original </w:t>
      </w:r>
      <w:r w:rsidRPr="002348FA">
        <w:rPr>
          <w:rFonts w:cstheme="minorHAnsi"/>
          <w:bCs/>
        </w:rPr>
        <w:t>coronal structure is</w:t>
      </w:r>
      <w:r w:rsidRPr="007A6A16">
        <w:rPr>
          <w:rFonts w:cstheme="minorHAnsi"/>
          <w:bCs/>
        </w:rPr>
        <w:t xml:space="preserve"> missing due to caries or fracture</w:t>
      </w:r>
      <w:r w:rsidR="00382286">
        <w:rPr>
          <w:rFonts w:cstheme="minorHAnsi"/>
          <w:bCs/>
        </w:rPr>
        <w:t xml:space="preserve"> and </w:t>
      </w:r>
      <w:r w:rsidR="00E04E66">
        <w:rPr>
          <w:rFonts w:cstheme="minorHAnsi"/>
          <w:bCs/>
        </w:rPr>
        <w:t>that</w:t>
      </w:r>
      <w:r w:rsidR="00382286">
        <w:rPr>
          <w:rFonts w:cstheme="minorHAnsi"/>
          <w:bCs/>
        </w:rPr>
        <w:t xml:space="preserve"> </w:t>
      </w:r>
      <w:r w:rsidR="007B151A">
        <w:rPr>
          <w:rFonts w:cstheme="minorHAnsi"/>
          <w:bCs/>
        </w:rPr>
        <w:t>the</w:t>
      </w:r>
      <w:r w:rsidR="00382286">
        <w:rPr>
          <w:rFonts w:cstheme="minorHAnsi"/>
          <w:bCs/>
        </w:rPr>
        <w:t xml:space="preserve"> tooth’s </w:t>
      </w:r>
      <w:r w:rsidR="007B151A" w:rsidRPr="007B151A">
        <w:rPr>
          <w:rFonts w:cstheme="minorHAnsi"/>
          <w:bCs/>
        </w:rPr>
        <w:t xml:space="preserve">periodontal, endodontic </w:t>
      </w:r>
      <w:r w:rsidR="007B151A">
        <w:rPr>
          <w:rFonts w:cstheme="minorHAnsi"/>
          <w:bCs/>
        </w:rPr>
        <w:t>and</w:t>
      </w:r>
      <w:r w:rsidR="007B151A" w:rsidRPr="007B151A">
        <w:rPr>
          <w:rFonts w:cstheme="minorHAnsi"/>
          <w:bCs/>
        </w:rPr>
        <w:t xml:space="preserve"> structural</w:t>
      </w:r>
      <w:r w:rsidR="007B151A">
        <w:rPr>
          <w:rFonts w:cstheme="minorHAnsi"/>
          <w:bCs/>
        </w:rPr>
        <w:t xml:space="preserve"> </w:t>
      </w:r>
      <w:r w:rsidR="00382286">
        <w:rPr>
          <w:rFonts w:cstheme="minorHAnsi"/>
          <w:bCs/>
        </w:rPr>
        <w:t xml:space="preserve">condition </w:t>
      </w:r>
      <w:r w:rsidR="007B151A">
        <w:rPr>
          <w:rFonts w:cstheme="minorHAnsi"/>
          <w:bCs/>
        </w:rPr>
        <w:t>will support the placement and maintenance of a restorative substructure</w:t>
      </w:r>
      <w:r w:rsidR="00691A17">
        <w:rPr>
          <w:rFonts w:cstheme="minorHAnsi"/>
          <w:bCs/>
        </w:rPr>
        <w:t xml:space="preserve"> </w:t>
      </w:r>
      <w:r w:rsidR="00691A17" w:rsidRPr="002348FA">
        <w:rPr>
          <w:rFonts w:cstheme="minorHAnsi"/>
          <w:bCs/>
        </w:rPr>
        <w:t>and crown</w:t>
      </w:r>
      <w:r w:rsidRPr="002348FA">
        <w:rPr>
          <w:rFonts w:cstheme="minorHAnsi"/>
          <w:bCs/>
        </w:rPr>
        <w:t>.</w:t>
      </w:r>
      <w:r w:rsidR="00984603">
        <w:rPr>
          <w:rFonts w:cstheme="minorHAnsi"/>
          <w:bCs/>
        </w:rPr>
        <w:t xml:space="preserve"> </w:t>
      </w:r>
      <w:r w:rsidR="006D6446">
        <w:rPr>
          <w:rFonts w:cstheme="minorHAnsi"/>
          <w:bCs/>
        </w:rPr>
        <w:t xml:space="preserve">Submitted </w:t>
      </w:r>
      <w:r w:rsidR="00654E08">
        <w:rPr>
          <w:rFonts w:cstheme="minorHAnsi"/>
          <w:bCs/>
        </w:rPr>
        <w:t xml:space="preserve">radiographs </w:t>
      </w:r>
      <w:r w:rsidR="00DD4706" w:rsidRPr="00F23A8D">
        <w:rPr>
          <w:rFonts w:cstheme="minorHAnsi"/>
          <w:bCs/>
        </w:rPr>
        <w:t>must</w:t>
      </w:r>
      <w:r w:rsidR="00DD4706">
        <w:rPr>
          <w:rFonts w:cstheme="minorHAnsi"/>
          <w:bCs/>
        </w:rPr>
        <w:t xml:space="preserve"> </w:t>
      </w:r>
      <w:r w:rsidR="006D6446">
        <w:rPr>
          <w:rFonts w:cstheme="minorHAnsi"/>
          <w:bCs/>
        </w:rPr>
        <w:t xml:space="preserve">allow evaluation of the entire tooth from crown to root tip. </w:t>
      </w:r>
      <w:r w:rsidR="00984603">
        <w:rPr>
          <w:rFonts w:cstheme="minorHAnsi"/>
          <w:bCs/>
        </w:rPr>
        <w:t xml:space="preserve">If the need for a restorative substructure </w:t>
      </w:r>
      <w:r w:rsidR="00275E97">
        <w:rPr>
          <w:rFonts w:cstheme="minorHAnsi"/>
          <w:bCs/>
        </w:rPr>
        <w:t>i</w:t>
      </w:r>
      <w:r w:rsidR="00984603">
        <w:rPr>
          <w:rFonts w:cstheme="minorHAnsi"/>
          <w:bCs/>
        </w:rPr>
        <w:t xml:space="preserve">s not clearly evident </w:t>
      </w:r>
      <w:r w:rsidR="00ED235C">
        <w:rPr>
          <w:rFonts w:cstheme="minorHAnsi"/>
          <w:bCs/>
        </w:rPr>
        <w:t>through</w:t>
      </w:r>
      <w:r w:rsidR="00984603">
        <w:rPr>
          <w:rFonts w:cstheme="minorHAnsi"/>
          <w:bCs/>
        </w:rPr>
        <w:t xml:space="preserve"> radiographic imaging, providing an intraoral photographic image of the involved tooth </w:t>
      </w:r>
      <w:r w:rsidR="00166572">
        <w:rPr>
          <w:rFonts w:cstheme="minorHAnsi"/>
          <w:bCs/>
        </w:rPr>
        <w:t>showing</w:t>
      </w:r>
      <w:r w:rsidR="00984603">
        <w:rPr>
          <w:rFonts w:cstheme="minorHAnsi"/>
          <w:bCs/>
        </w:rPr>
        <w:t xml:space="preserve"> the degree of breakdown is recommended.</w:t>
      </w:r>
    </w:p>
    <w:p w14:paraId="65F9A2A8" w14:textId="1DE9FDA5" w:rsidR="00F973BF" w:rsidRPr="00F973BF" w:rsidRDefault="0019390F" w:rsidP="00F23A8D">
      <w:pPr>
        <w:pStyle w:val="ListParagraph"/>
        <w:numPr>
          <w:ilvl w:val="0"/>
          <w:numId w:val="8"/>
        </w:numPr>
        <w:spacing w:after="12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Clinical documentation of t</w:t>
      </w:r>
      <w:r w:rsidR="007A6A16" w:rsidRPr="007A6A16">
        <w:rPr>
          <w:rFonts w:cstheme="minorHAnsi"/>
          <w:bCs/>
        </w:rPr>
        <w:t>he preoperative r</w:t>
      </w:r>
      <w:r>
        <w:rPr>
          <w:rFonts w:cstheme="minorHAnsi"/>
          <w:bCs/>
        </w:rPr>
        <w:t>ationale</w:t>
      </w:r>
      <w:r w:rsidR="007A6A16" w:rsidRPr="007A6A16">
        <w:rPr>
          <w:rFonts w:cstheme="minorHAnsi"/>
          <w:bCs/>
        </w:rPr>
        <w:t xml:space="preserve"> for performing </w:t>
      </w:r>
      <w:r w:rsidR="007A6A16">
        <w:rPr>
          <w:rFonts w:cstheme="minorHAnsi"/>
          <w:bCs/>
        </w:rPr>
        <w:t xml:space="preserve">a restorative </w:t>
      </w:r>
      <w:r w:rsidR="007A6A16" w:rsidRPr="007A6A16">
        <w:rPr>
          <w:rFonts w:cstheme="minorHAnsi"/>
          <w:bCs/>
        </w:rPr>
        <w:t>substructure</w:t>
      </w:r>
      <w:r w:rsidR="007A6A16">
        <w:rPr>
          <w:rFonts w:cstheme="minorHAnsi"/>
          <w:bCs/>
        </w:rPr>
        <w:t>.</w:t>
      </w:r>
    </w:p>
    <w:p w14:paraId="7507B1E7" w14:textId="0E9C5692" w:rsidR="00F973BF" w:rsidRPr="00F973BF" w:rsidRDefault="00F973BF" w:rsidP="00F23A8D">
      <w:pPr>
        <w:rPr>
          <w:rFonts w:cstheme="minorHAnsi"/>
          <w:bCs/>
        </w:rPr>
      </w:pPr>
      <w:r>
        <w:rPr>
          <w:rFonts w:cstheme="minorHAnsi"/>
          <w:bCs/>
        </w:rPr>
        <w:t>When determining coverage based on medical necessity or clinical appropriateness, Delta Dental may request other clinical information relevant to a patient’s care if needed to make coverage decisions.</w:t>
      </w:r>
    </w:p>
    <w:p w14:paraId="5B3A7FD5" w14:textId="77777777" w:rsidR="0023029D" w:rsidRPr="0085196E" w:rsidRDefault="0023029D" w:rsidP="00F23A8D">
      <w:pPr>
        <w:rPr>
          <w:rFonts w:cstheme="minorHAnsi"/>
          <w:bCs/>
        </w:rPr>
      </w:pPr>
    </w:p>
    <w:p w14:paraId="04F88475" w14:textId="4350A26E" w:rsidR="004521C7" w:rsidRPr="004B7131" w:rsidRDefault="00A7236F" w:rsidP="00F23A8D">
      <w:pPr>
        <w:spacing w:after="60"/>
        <w:rPr>
          <w:rFonts w:cstheme="minorHAnsi"/>
          <w:b/>
          <w:sz w:val="24"/>
          <w:szCs w:val="24"/>
        </w:rPr>
      </w:pPr>
      <w:r w:rsidRPr="004B7131">
        <w:rPr>
          <w:rFonts w:cstheme="minorHAnsi"/>
          <w:b/>
          <w:sz w:val="24"/>
          <w:szCs w:val="24"/>
        </w:rPr>
        <w:t>Additional</w:t>
      </w:r>
      <w:r w:rsidR="004521C7" w:rsidRPr="004B7131">
        <w:rPr>
          <w:rFonts w:cstheme="minorHAnsi"/>
          <w:b/>
          <w:sz w:val="24"/>
          <w:szCs w:val="24"/>
        </w:rPr>
        <w:t xml:space="preserve"> Information</w:t>
      </w:r>
    </w:p>
    <w:p w14:paraId="0F6561BB" w14:textId="77777777" w:rsidR="004521C7" w:rsidRPr="00852EAE" w:rsidRDefault="004521C7" w:rsidP="00F23A8D">
      <w:pPr>
        <w:rPr>
          <w:rFonts w:cstheme="minorHAnsi"/>
        </w:rPr>
      </w:pPr>
    </w:p>
    <w:p w14:paraId="65CAB565" w14:textId="7E1311E1" w:rsidR="00CE2E69" w:rsidRDefault="00732B7C" w:rsidP="00F23A8D">
      <w:pPr>
        <w:rPr>
          <w:rFonts w:cstheme="minorHAnsi"/>
        </w:rPr>
      </w:pPr>
      <w:r w:rsidRPr="00732B7C">
        <w:rPr>
          <w:rFonts w:cstheme="minorHAnsi"/>
        </w:rPr>
        <w:t>The provision of dental advice and clinical treatment of patients is the sole responsibility of treating dentists, and these clinical criteria are not intended to restrict dentist</w:t>
      </w:r>
      <w:r w:rsidR="00D71F87">
        <w:rPr>
          <w:rFonts w:cstheme="minorHAnsi"/>
        </w:rPr>
        <w:t>s</w:t>
      </w:r>
      <w:r w:rsidRPr="00732B7C">
        <w:rPr>
          <w:rFonts w:cstheme="minorHAnsi"/>
        </w:rPr>
        <w:t xml:space="preserve"> from carrying out that responsibility</w:t>
      </w:r>
      <w:r w:rsidR="00D71F87">
        <w:rPr>
          <w:rFonts w:cstheme="minorHAnsi"/>
        </w:rPr>
        <w:t xml:space="preserve"> or recommend treatment to their patients.</w:t>
      </w:r>
    </w:p>
    <w:p w14:paraId="2BF486E7" w14:textId="5EE8059C" w:rsidR="00732B7C" w:rsidRDefault="00732B7C" w:rsidP="00F23A8D">
      <w:pPr>
        <w:rPr>
          <w:rFonts w:cstheme="minorHAnsi"/>
        </w:rPr>
      </w:pPr>
    </w:p>
    <w:p w14:paraId="30556143" w14:textId="6F5FA031" w:rsidR="00D85ABC" w:rsidRDefault="00D71F87" w:rsidP="00F23A8D">
      <w:pPr>
        <w:rPr>
          <w:rFonts w:cstheme="minorHAnsi"/>
        </w:rPr>
      </w:pPr>
      <w:r w:rsidRPr="00D71F87">
        <w:rPr>
          <w:rFonts w:cstheme="minorHAnsi"/>
        </w:rPr>
        <w:t xml:space="preserve">Delta Dental's clinical criteria are developed and annually updated by a panel of licensed dental general practitioners and specialists serving on Delta Dental's Utilization Management </w:t>
      </w:r>
      <w:r w:rsidR="00DC2096">
        <w:rPr>
          <w:rFonts w:cstheme="minorHAnsi"/>
        </w:rPr>
        <w:t xml:space="preserve">(UM) </w:t>
      </w:r>
      <w:r w:rsidRPr="00D71F87">
        <w:rPr>
          <w:rFonts w:cstheme="minorHAnsi"/>
        </w:rPr>
        <w:t>Committee, including the Dental Director and Utilization Management Director. The criteria are developed in alignment with evidence-based clinical recommendations, guidelines and parameters of care of leading nationally recognized dental public health organizations, health research agencies and professional organizations, credible scientific evidence published in peer-reviewed medical and dental literature, the curriculum of accredited dental schools, the regulatory status of relevant dental technologies, the rules and requirements of the Centers for Medicare and Medicaid Services</w:t>
      </w:r>
      <w:r w:rsidR="00BD1CEC">
        <w:rPr>
          <w:rFonts w:cstheme="minorHAnsi"/>
        </w:rPr>
        <w:t>,</w:t>
      </w:r>
      <w:r w:rsidRPr="00D71F87">
        <w:rPr>
          <w:rFonts w:cstheme="minorHAnsi"/>
        </w:rPr>
        <w:t xml:space="preserve"> Delta Dental national processing policies</w:t>
      </w:r>
      <w:r w:rsidR="00BD1CEC">
        <w:rPr>
          <w:rFonts w:cstheme="minorHAnsi"/>
        </w:rPr>
        <w:t xml:space="preserve"> and input from practicing dentists</w:t>
      </w:r>
      <w:r w:rsidR="00B97335">
        <w:rPr>
          <w:rFonts w:cstheme="minorHAnsi"/>
        </w:rPr>
        <w:t>.</w:t>
      </w:r>
      <w:r w:rsidR="00DC2096">
        <w:rPr>
          <w:rFonts w:cstheme="minorHAnsi"/>
        </w:rPr>
        <w:t xml:space="preserve"> </w:t>
      </w:r>
      <w:r w:rsidR="00B8137C">
        <w:rPr>
          <w:rFonts w:cstheme="minorHAnsi"/>
        </w:rPr>
        <w:t>New and revised clinical criteria must be approved by the Dental Director and adopted by the UM Committee prior to release.</w:t>
      </w:r>
    </w:p>
    <w:p w14:paraId="267D2369" w14:textId="29C435C2" w:rsidR="00B97335" w:rsidRDefault="00B97335" w:rsidP="00F23A8D">
      <w:pPr>
        <w:rPr>
          <w:rFonts w:cstheme="minorHAnsi"/>
        </w:rPr>
      </w:pPr>
    </w:p>
    <w:p w14:paraId="674F194F" w14:textId="23DA5A41" w:rsidR="00B97335" w:rsidRDefault="00B97335" w:rsidP="00F23A8D">
      <w:pPr>
        <w:rPr>
          <w:rFonts w:cstheme="minorHAnsi"/>
        </w:rPr>
      </w:pPr>
      <w:r w:rsidRPr="00B97335">
        <w:rPr>
          <w:rFonts w:cstheme="minorHAnsi"/>
        </w:rPr>
        <w:t>Federal or state statutes or regulations, dental plan contract provisions, local or national claim processing polic</w:t>
      </w:r>
      <w:r w:rsidR="00107538">
        <w:rPr>
          <w:rFonts w:cstheme="minorHAnsi"/>
        </w:rPr>
        <w:t>i</w:t>
      </w:r>
      <w:r w:rsidRPr="00B97335">
        <w:rPr>
          <w:rFonts w:cstheme="minorHAnsi"/>
        </w:rPr>
        <w:t xml:space="preserve">es or other </w:t>
      </w:r>
      <w:r>
        <w:rPr>
          <w:rFonts w:cstheme="minorHAnsi"/>
        </w:rPr>
        <w:t xml:space="preserve">mandated </w:t>
      </w:r>
      <w:r w:rsidRPr="00B97335">
        <w:rPr>
          <w:rFonts w:cstheme="minorHAnsi"/>
        </w:rPr>
        <w:t>requirements may take precedence over these clinical criteria.</w:t>
      </w:r>
    </w:p>
    <w:p w14:paraId="30F169C2" w14:textId="77777777" w:rsidR="00D85ABC" w:rsidRDefault="00D85ABC" w:rsidP="00F23A8D">
      <w:pPr>
        <w:rPr>
          <w:rFonts w:cstheme="minorHAnsi"/>
        </w:rPr>
      </w:pPr>
    </w:p>
    <w:p w14:paraId="3E392167" w14:textId="4D19CFE1" w:rsidR="00732B7C" w:rsidRDefault="0045023E" w:rsidP="00F23A8D">
      <w:pPr>
        <w:rPr>
          <w:rFonts w:cstheme="minorHAnsi"/>
        </w:rPr>
      </w:pPr>
      <w:r w:rsidRPr="0045023E">
        <w:rPr>
          <w:rFonts w:cstheme="minorHAnsi"/>
        </w:rPr>
        <w:t>Delta Dental reserves the right to modify or replace this document at any time as appropriate to ensure the soundness, accuracy and objectivity of Delta Dental's clinical criteria.</w:t>
      </w:r>
    </w:p>
    <w:p w14:paraId="7248C852" w14:textId="77777777" w:rsidR="0045023E" w:rsidRPr="00852EAE" w:rsidRDefault="0045023E" w:rsidP="00F23A8D">
      <w:pPr>
        <w:rPr>
          <w:rFonts w:cstheme="minorHAnsi"/>
        </w:rPr>
      </w:pPr>
    </w:p>
    <w:p w14:paraId="0FCB2AFC" w14:textId="77777777" w:rsidR="00CE2E69" w:rsidRPr="006B0F40" w:rsidRDefault="00CE2E69" w:rsidP="00F23A8D">
      <w:pPr>
        <w:rPr>
          <w:rFonts w:cstheme="minorHAnsi"/>
          <w:b/>
          <w:sz w:val="24"/>
          <w:szCs w:val="24"/>
        </w:rPr>
      </w:pPr>
      <w:r w:rsidRPr="006B0F40">
        <w:rPr>
          <w:rFonts w:cstheme="minorHAnsi"/>
          <w:b/>
          <w:sz w:val="24"/>
          <w:szCs w:val="24"/>
        </w:rPr>
        <w:t>References</w:t>
      </w:r>
    </w:p>
    <w:p w14:paraId="003CADB6" w14:textId="77777777" w:rsidR="00CE2E69" w:rsidRPr="00852EAE" w:rsidRDefault="00CE2E69" w:rsidP="00F23A8D">
      <w:pPr>
        <w:rPr>
          <w:rFonts w:cstheme="minorHAnsi"/>
        </w:rPr>
      </w:pPr>
    </w:p>
    <w:p w14:paraId="524D57AD" w14:textId="14903FFE" w:rsidR="00C11488" w:rsidRPr="00A46093" w:rsidRDefault="001057C8" w:rsidP="00F23A8D">
      <w:pPr>
        <w:spacing w:after="120"/>
      </w:pPr>
      <w:r w:rsidRPr="00A46093">
        <w:t>American Association of Endodontists. (2019). Guide to Clinical Endodontics, Sixth Edition. https://www.aae.org/specialty/clinical-resources/guide-clinical-endodontics/</w:t>
      </w:r>
    </w:p>
    <w:p w14:paraId="310EB324" w14:textId="3F91B87E" w:rsidR="00A46093" w:rsidRPr="00A46093" w:rsidRDefault="00EB3AC3" w:rsidP="00F23A8D">
      <w:pPr>
        <w:spacing w:after="120"/>
      </w:pPr>
      <w:r w:rsidRPr="00EB3AC3">
        <w:t>American Dental Association, CDT 2025: Current Dental Terminology. American Dental Association, Chicago, IL, 2024.</w:t>
      </w:r>
    </w:p>
    <w:p w14:paraId="6F1CF373" w14:textId="5B3CF280" w:rsidR="00D41071" w:rsidRDefault="00D41071" w:rsidP="00F23A8D">
      <w:pPr>
        <w:spacing w:after="120"/>
      </w:pPr>
      <w:r w:rsidRPr="00D41071">
        <w:t>Cheung W. A review of the management of endodontically treated teeth. Post, core and the final restoration. J Am Dent Assoc. 2005 May;136(5):611-9.</w:t>
      </w:r>
    </w:p>
    <w:p w14:paraId="46E309AA" w14:textId="123DFCEE" w:rsidR="00A46093" w:rsidRPr="00A46093" w:rsidRDefault="00B03BCA" w:rsidP="00F23A8D">
      <w:pPr>
        <w:spacing w:after="120"/>
      </w:pPr>
      <w:r w:rsidRPr="00B03BCA">
        <w:t>Christensen GJ. Building up tooth preparations for full crowns-2000. J Am Dent Assoc. 2000 Apr;131(4):505-6.</w:t>
      </w:r>
    </w:p>
    <w:p w14:paraId="2468C158" w14:textId="754F33C1" w:rsidR="00A46093" w:rsidRPr="00A46093" w:rsidRDefault="00B03BCA" w:rsidP="00F23A8D">
      <w:pPr>
        <w:spacing w:after="120"/>
      </w:pPr>
      <w:r w:rsidRPr="00B03BCA">
        <w:t>Christensen GJ. When to use fillers, build-ups or posts and cores. J Am Dent Assoc. 1996 Sep;127(9):1397-8.</w:t>
      </w:r>
    </w:p>
    <w:p w14:paraId="28DF3B17" w14:textId="127C984E" w:rsidR="00E2282F" w:rsidRDefault="00A46093" w:rsidP="00F23A8D">
      <w:pPr>
        <w:spacing w:after="120"/>
      </w:pPr>
      <w:r w:rsidRPr="00A46093">
        <w:t>Fundamentals of Fixed Prosthodontics. Shillingburg HT Jr., et al. Fourth Edition. Quintessence, 2012.</w:t>
      </w:r>
    </w:p>
    <w:p w14:paraId="143DA646" w14:textId="7A81605B" w:rsidR="00B03BCA" w:rsidRDefault="00B03BCA" w:rsidP="00F23A8D">
      <w:pPr>
        <w:spacing w:after="120"/>
      </w:pPr>
      <w:r w:rsidRPr="00B03BCA">
        <w:t>Goodacre CJ, Campagni WV, Aquilino SA. Tooth preparations for complete crowns: an art form based on scientific principles.</w:t>
      </w:r>
      <w:r>
        <w:t xml:space="preserve"> </w:t>
      </w:r>
      <w:r w:rsidRPr="00B03BCA">
        <w:t>J Prosthet Dent. 2001 Apr;85(4):363-76.</w:t>
      </w:r>
    </w:p>
    <w:p w14:paraId="3DF231CC" w14:textId="322A2978" w:rsidR="004E7A04" w:rsidRDefault="004E7A04" w:rsidP="00F23A8D">
      <w:pPr>
        <w:spacing w:after="120"/>
      </w:pPr>
      <w:r w:rsidRPr="004E7A04">
        <w:t>Jotkowitz A, Samet N. Rethinking ferrule-a new approach to an old dilemma. Br Dent J. 2010 Jul 10;209(1):25-33.</w:t>
      </w:r>
    </w:p>
    <w:p w14:paraId="23A9A6F2" w14:textId="77777777" w:rsidR="00242AFC" w:rsidRDefault="000D10E3" w:rsidP="00F23A8D">
      <w:pPr>
        <w:sectPr w:rsidR="00242AFC" w:rsidSect="00AA0D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D10E3">
        <w:t>Juloski J, Radovic I, Goracci C, Vulicevic ZR, Ferrari M. Ferrule effect: a literature review. J Endod. 2012 Jan;38(1):11-9.</w:t>
      </w:r>
    </w:p>
    <w:p w14:paraId="5642C0DA" w14:textId="2C39D5A8" w:rsidR="00B04797" w:rsidRPr="00CF68DA" w:rsidRDefault="00B04797" w:rsidP="000D7B13">
      <w:pPr>
        <w:rPr>
          <w:rFonts w:ascii="Aptos" w:hAnsi="Aptos" w:cstheme="minorHAnsi"/>
          <w:b/>
          <w:bCs/>
          <w:sz w:val="25"/>
          <w:szCs w:val="25"/>
        </w:rPr>
      </w:pPr>
    </w:p>
    <w:sectPr w:rsidR="00B04797" w:rsidRPr="00CF68DA" w:rsidSect="00CF68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0EED" w14:textId="77777777" w:rsidR="009C512C" w:rsidRDefault="009C512C" w:rsidP="00AF13B5">
      <w:r>
        <w:separator/>
      </w:r>
    </w:p>
  </w:endnote>
  <w:endnote w:type="continuationSeparator" w:id="0">
    <w:p w14:paraId="62CEFEEA" w14:textId="77777777" w:rsidR="009C512C" w:rsidRDefault="009C512C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BA27" w14:textId="7FED258B" w:rsidR="000A61F2" w:rsidRDefault="000A6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7C6519D" wp14:editId="0CCBC0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04390" cy="345440"/>
              <wp:effectExtent l="0" t="0" r="0" b="0"/>
              <wp:wrapNone/>
              <wp:docPr id="1615287361" name="Text Box 11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C141E" w14:textId="7B9C9EE8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651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Sensitivity: STRICTLY CONFIDENTIAL" style="position:absolute;margin-left:114.5pt;margin-top:0;width:165.7pt;height:27.2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vnEgIAACIEAAAOAAAAZHJzL2Uyb0RvYy54bWysU01v2zAMvQ/YfxB0X+ykybAacYqsRYYB&#10;QVsgHXpWZCk2IIsCpcTOfv0oOR9dt9Owi0yRND/ee5rf9a1hB4W+AVvy8SjnTFkJVWN3Jf/xsvr0&#10;hTMfhK2EAatKflSe3y0+fph3rlATqMFUChkVsb7oXMnrEFyRZV7WqhV+BE5ZCmrAVgS64i6rUHRU&#10;vTXZJM8/Zx1g5RCk8p68D0OQL1J9rZUMT1p7FZgpOc0W0onp3MYzW8xFsUPh6kaexhD/MEUrGktN&#10;L6UeRBBsj80fpdpGInjQYSShzUDrRqq0A20zzt9ts6mFU2kXAse7C0z+/5WVj4eNe0YW+q/QE4ER&#10;kM75wpMz7tNrbOOXJmUUJwiPF9hUH5gk52ScT29uKSQpdjOdTacJ1+z6t0MfviloWTRKjkRLQksc&#10;1j5QR0o9p8RmFlaNMYkaY39zUGL0ZNcRoxX6bc+a6s34W6iOtBXCQLh3ctVQ67Xw4VkgMUzTkmrD&#10;Ex3aQFdyOFmc1YA//+aP+QQ8RTnrSDEltyRpzsx3S4REcZ0NTMZkNs1zcm/TbXybz+LN7tt7IDGO&#10;6V04mUzyYjBnUyO0ryTqZexGIWEl9Sz59mzeh0G/9CikWi5TEonJibC2Gydj6YhZBPSlfxXoTqgH&#10;4usRzpoSxTvwh9z4p3fLfSAKEjMR3wHNE+wkxETY6dFEpb+9p6zr0178AgAA//8DAFBLAwQUAAYA&#10;CAAAACEADknbMdwAAAAEAQAADwAAAGRycy9kb3ducmV2LnhtbEyPQUvEMBCF74L/IYzgRdx03Vqk&#10;drroggdBFlxFr2kztmWTSUmy3e6/N3rRy8DjPd77plrP1oiJfBgcIywXGQji1umBO4T3t6frOxAh&#10;KtbKOCaEEwVY1+dnlSq1O/IrTbvYiVTCoVQIfYxjKWVoe7IqLNxInLwv562KSfpOaq+OqdwaeZNl&#10;hbRq4LTQq5E2PbX73cEiPF6Fj+Zl70/P29wVn9OmMOO2QLy8mB/uQUSa418YfvATOtSJqXEH1kEY&#10;hPRI/L3JW62WOYgG4TbPQdaV/A9ffwMAAP//AwBQSwECLQAUAAYACAAAACEAtoM4kv4AAADhAQAA&#10;EwAAAAAAAAAAAAAAAAAAAAAAW0NvbnRlbnRfVHlwZXNdLnhtbFBLAQItABQABgAIAAAAIQA4/SH/&#10;1gAAAJQBAAALAAAAAAAAAAAAAAAAAC8BAABfcmVscy8ucmVsc1BLAQItABQABgAIAAAAIQAfOgvn&#10;EgIAACIEAAAOAAAAAAAAAAAAAAAAAC4CAABkcnMvZTJvRG9jLnhtbFBLAQItABQABgAIAAAAIQAO&#10;Sdsx3AAAAAQBAAAPAAAAAAAAAAAAAAAAAGwEAABkcnMvZG93bnJldi54bWxQSwUGAAAAAAQABADz&#10;AAAAdQUAAAAA&#10;" filled="f" stroked="f">
              <v:textbox style="mso-fit-shape-to-text:t" inset="0,0,20pt,15pt">
                <w:txbxContent>
                  <w:p w14:paraId="62FC141E" w14:textId="7B9C9EE8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613B" w14:textId="77777777" w:rsidR="000A61F2" w:rsidRDefault="000A61F2" w:rsidP="004B71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E1897BA" wp14:editId="4FED021C">
              <wp:simplePos x="457835" y="871791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04390" cy="345440"/>
              <wp:effectExtent l="0" t="0" r="0" b="0"/>
              <wp:wrapNone/>
              <wp:docPr id="246833103" name="Text Box 12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1547E" w14:textId="2A181D69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897B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Sensitivity: STRICTLY CONFIDENTIAL" style="position:absolute;margin-left:114.5pt;margin-top:0;width:165.7pt;height:27.2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ilEwIAACIEAAAOAAAAZHJzL2Uyb0RvYy54bWysU11v2jAUfZ+0/2D5fSRQmNaIULFWTJNQ&#10;W4lOfTaOQyIlvpZtSNiv37Eh0HV7mvbiXN97cz/OOZ7f9W3DDsq6mnTOx6OUM6UlFbXe5fzHy+rT&#10;F86cF7oQDWmV86Ny/G7x8cO8M5maUEVNoSxDEe2yzuS88t5kSeJkpVrhRmSURrAk2wqPq90lhRUd&#10;qrdNMknTz0lHtjCWpHIO3odTkC9i/bJU0j+VpVOeNTnHbD6eNp7bcCaLuch2VpiqlucxxD9M0Ypa&#10;o+ml1IPwgu1t/UeptpaWHJV+JKlNqCxrqeIO2GacvttmUwmj4i4Ax5kLTO7/lZWPh415tsz3X6kH&#10;gQGQzrjMwRn26Uvbhi8mZYgDwuMFNtV7JuGcjNPpzS1CErGb6Ww6jbgm17+Ndf6bopYFI+cWtES0&#10;xGHtPDoidUgJzTSt6qaJ1DT6NwcSgye5jhgs3297VheYZBh/S8URW1k6Ee6MXNVovRbOPwsLhjEt&#10;VOufcJQNdTmns8VZRfbn3/whH8AjylkHxeRcQ9KcNd81CAniGgwbjclsmqZwb+NtfJvOwk3v23uC&#10;GMd4F0ZGE17rm8EsLbWvEPUydENIaImeOd8O5r0/6RePQqrlMiZBTEb4td4YGUoHzAKgL/2rsOaM&#10;ugdfjzRoSmTvwD/lhj+dWe49KIjMBHxPaJ5hhxAjYedHE5T+9h6zrk978QsAAP//AwBQSwMEFAAG&#10;AAgAAAAhAA5J2zHcAAAABAEAAA8AAABkcnMvZG93bnJldi54bWxMj0FLxDAQhe+C/yGM4EXcdN1a&#10;pHa66IIHQRZcRa9pM7Zlk0lJst3uvzd60cvA4z3e+6Zaz9aIiXwYHCMsFxkI4tbpgTuE97en6zsQ&#10;ISrWyjgmhBMFWNfnZ5UqtTvyK0272IlUwqFUCH2MYyllaHuyKizcSJy8L+etikn6TmqvjqncGnmT&#10;ZYW0auC00KuRNj21+93BIjxehY/mZe9Pz9vcFZ/TpjDjtkC8vJgf7kFEmuNfGH7wEzrUialxB9ZB&#10;GIT0SPy9yVutljmIBuE2z0HWlfwPX38DAAD//wMAUEsBAi0AFAAGAAgAAAAhALaDOJL+AAAA4QEA&#10;ABMAAAAAAAAAAAAAAAAAAAAAAFtDb250ZW50X1R5cGVzXS54bWxQSwECLQAUAAYACAAAACEAOP0h&#10;/9YAAACUAQAACwAAAAAAAAAAAAAAAAAvAQAAX3JlbHMvLnJlbHNQSwECLQAUAAYACAAAACEATqz4&#10;pRMCAAAiBAAADgAAAAAAAAAAAAAAAAAuAgAAZHJzL2Uyb0RvYy54bWxQSwECLQAUAAYACAAAACEA&#10;DknbMdwAAAAEAQAADwAAAAAAAAAAAAAAAABtBAAAZHJzL2Rvd25yZXYueG1sUEsFBgAAAAAEAAQA&#10;8wAAAHYFAAAAAA==&#10;" filled="f" stroked="f">
              <v:textbox style="mso-fit-shape-to-text:t" inset="0,0,20pt,15pt">
                <w:txbxContent>
                  <w:p w14:paraId="2BF1547E" w14:textId="2A181D69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03181548"/>
      <w:docPartObj>
        <w:docPartGallery w:val="Page Numbers (Bottom of Page)"/>
        <w:docPartUnique/>
      </w:docPartObj>
    </w:sdtPr>
    <w:sdtEndPr/>
    <w:sdtContent>
      <w:bookmarkStart w:id="3" w:name="_Hlk173079043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8D26EC" w14:textId="7FEF9E1B" w:rsidR="004D6EDC" w:rsidRDefault="004D6EDC" w:rsidP="004B7131">
            <w:pPr>
              <w:pStyle w:val="Footer"/>
            </w:pPr>
          </w:p>
          <w:p w14:paraId="0D2D7B57" w14:textId="53AF255E" w:rsidR="004B7131" w:rsidRDefault="004B7131" w:rsidP="004B7131">
            <w:pPr>
              <w:pStyle w:val="Footer"/>
              <w:rPr>
                <w:sz w:val="20"/>
                <w:szCs w:val="20"/>
              </w:rPr>
            </w:pPr>
            <w:r w:rsidRPr="00F91B91">
              <w:rPr>
                <w:sz w:val="20"/>
                <w:szCs w:val="20"/>
              </w:rPr>
              <w:t>This document contains proprietary information of Delta Dental of Michigan and may not be copied, distributed, republished, licensed, uploaded, posted, or transmitted in any way, without our prior written consent.</w:t>
            </w:r>
          </w:p>
          <w:p w14:paraId="1B2E11BD" w14:textId="461939A0" w:rsidR="00157844" w:rsidRPr="004B7131" w:rsidRDefault="004B7131" w:rsidP="00010966">
            <w:pPr>
              <w:pStyle w:val="Footer"/>
              <w:jc w:val="right"/>
              <w:rPr>
                <w:sz w:val="20"/>
                <w:szCs w:val="20"/>
              </w:rPr>
            </w:pPr>
            <w:r w:rsidRPr="004D4672">
              <w:rPr>
                <w:sz w:val="8"/>
                <w:szCs w:val="8"/>
              </w:rPr>
              <w:br/>
            </w:r>
            <w:bookmarkEnd w:id="3"/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CBDE" w14:textId="488DE2D7" w:rsidR="000A61F2" w:rsidRDefault="000A6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6442475" wp14:editId="6B9E5A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04390" cy="345440"/>
              <wp:effectExtent l="0" t="0" r="0" b="0"/>
              <wp:wrapNone/>
              <wp:docPr id="2096977618" name="Text Box 10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DD31F" w14:textId="3C194C3D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4247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Sensitivity: STRICTLY CONFIDENTIAL" style="position:absolute;margin-left:114.5pt;margin-top:0;width:165.7pt;height:27.2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8gFA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Tmb5sXNLYY4xm6KeVEkXLPr39b58E2AJtGoqENaElrs&#10;uPEBO2LqmBKbGVi3SiVqlPnNgYnRk11HjFbodz1p64oW4/g7qE+4lYOBcG/5usXWG+bDM3PIME6L&#10;qg1PeEgFXUXhbFHSgPv5N3/MR+AxSkmHiqmoQUlTor4bJCSKazRcMmbzIs/RvUu36W0+jzdz0PeA&#10;Ypziu7A8meh1QY2mdKBfUdSr2A1DzHDsWdHdaN6HQb/4KLhYrVISismysDFby2PpiFkE9KV/Zc6e&#10;UQ/I1yOMmmLlO/CH3Pint6tDQAoSMxHfAc0z7CjERNj50USlv72nrOvTXv4CAAD//wMAUEsDBBQA&#10;BgAIAAAAIQAOSdsx3AAAAAQBAAAPAAAAZHJzL2Rvd25yZXYueG1sTI9BS8QwEIXvgv8hjOBF3HTd&#10;WqR2uuiCB0EWXEWvaTO2ZZNJSbLd7r83etHLwOM93vumWs/WiIl8GBwjLBcZCOLW6YE7hPe3p+s7&#10;ECEq1so4JoQTBVjX52eVKrU78itNu9iJVMKhVAh9jGMpZWh7sios3EicvC/nrYpJ+k5qr46p3Bp5&#10;k2WFtGrgtNCrkTY9tfvdwSI8XoWP5mXvT8/b3BWf06Yw47ZAvLyYH+5BRJrjXxh+8BM61ImpcQfW&#10;QRiE9Ej8vclbrZY5iAbhNs9B1pX8D19/AwAA//8DAFBLAQItABQABgAIAAAAIQC2gziS/gAAAOEB&#10;AAATAAAAAAAAAAAAAAAAAAAAAABbQ29udGVudF9UeXBlc10ueG1sUEsBAi0AFAAGAAgAAAAhADj9&#10;If/WAAAAlAEAAAsAAAAAAAAAAAAAAAAALwEAAF9yZWxzLy5yZWxzUEsBAi0AFAAGAAgAAAAhAOyA&#10;HyAUAgAAIgQAAA4AAAAAAAAAAAAAAAAALgIAAGRycy9lMm9Eb2MueG1sUEsBAi0AFAAGAAgAAAAh&#10;AA5J2zHcAAAABAEAAA8AAAAAAAAAAAAAAAAAbgQAAGRycy9kb3ducmV2LnhtbFBLBQYAAAAABAAE&#10;APMAAAB3BQAAAAA=&#10;" filled="f" stroked="f">
              <v:textbox style="mso-fit-shape-to-text:t" inset="0,0,20pt,15pt">
                <w:txbxContent>
                  <w:p w14:paraId="7E7DD31F" w14:textId="3C194C3D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DE01" w14:textId="105C7465" w:rsidR="000A61F2" w:rsidRDefault="000A6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5EA0003" wp14:editId="0C3EBA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04390" cy="345440"/>
              <wp:effectExtent l="0" t="0" r="0" b="0"/>
              <wp:wrapNone/>
              <wp:docPr id="1129583442" name="Text Box 17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22642" w14:textId="3FE27796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A000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alt="Sensitivity: STRICTLY CONFIDENTIAL" style="position:absolute;margin-left:114.5pt;margin-top:0;width:165.7pt;height:27.2pt;z-index:2516746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3qFAIAACIEAAAOAAAAZHJzL2Uyb0RvYy54bWysU99v2jAQfp+0/8Hy+0igUK0RoWKtmCah&#10;thKd+mwcm0SKfdbZkLC/fmdDYOv2NO3FOd9d7sf3fZ7f96ZlB4W+AVvy8SjnTFkJVWN3Jf/+uvr0&#10;mTMfhK1EC1aV/Kg8v198/DDvXKEmUENbKWRUxPqicyWvQ3BFlnlZKyP8CJyyFNSARgS64i6rUHRU&#10;3bTZJM9vsw6wcghSeU/ex1OQL1J9rZUMz1p7FVhbcpotpBPTuY1ntpiLYofC1Y08jyH+YQojGktN&#10;L6UeRRBsj80fpUwjETzoMJJgMtC6kSrtQNuM83fbbGrhVNqFwPHuApP/f2Xl02HjXpCF/gv0RGAE&#10;pHO+8OSM+/QaTfzSpIziBOHxApvqA5PknIzz6c0dhSTFbqaz6TThml3/dujDVwWGRaPkSLQktMRh&#10;7QN1pNQhJTazsGraNlHT2t8clBg92XXEaIV+27OmKvntMP4WqiNthXAi3Du5aqj1WvjwIpAYpmlJ&#10;teGZDt1CV3I4W5zVgD/+5o/5BDxFOetIMSW3JGnO2m+WCIniGgxMxmQ2zXNyb9NtfJfP4s3uzQOQ&#10;GMf0LpxMJnkxtIOpEcwbiXoZu1FIWEk9S74dzIdw0i89CqmWy5REYnIirO3GyVg6YhYBfe3fBLoz&#10;6oH4eoJBU6J4B/4pN/7p3XIfiILETMT3hOYZdhJiIuz8aKLSf72nrOvTXvwEAAD//wMAUEsDBBQA&#10;BgAIAAAAIQAOSdsx3AAAAAQBAAAPAAAAZHJzL2Rvd25yZXYueG1sTI9BS8QwEIXvgv8hjOBF3HTd&#10;WqR2uuiCB0EWXEWvaTO2ZZNJSbLd7r83etHLwOM93vumWs/WiIl8GBwjLBcZCOLW6YE7hPe3p+s7&#10;ECEq1so4JoQTBVjX52eVKrU78itNu9iJVMKhVAh9jGMpZWh7sios3EicvC/nrYpJ+k5qr46p3Bp5&#10;k2WFtGrgtNCrkTY9tfvdwSI8XoWP5mXvT8/b3BWf06Yw47ZAvLyYH+5BRJrjXxh+8BM61ImpcQfW&#10;QRiE9Ej8vclbrZY5iAbhNs9B1pX8D19/AwAA//8DAFBLAQItABQABgAIAAAAIQC2gziS/gAAAOEB&#10;AAATAAAAAAAAAAAAAAAAAAAAAABbQ29udGVudF9UeXBlc10ueG1sUEsBAi0AFAAGAAgAAAAhADj9&#10;If/WAAAAlAEAAAsAAAAAAAAAAAAAAAAALwEAAF9yZWxzLy5yZWxzUEsBAi0AFAAGAAgAAAAhAE2Z&#10;beoUAgAAIgQAAA4AAAAAAAAAAAAAAAAALgIAAGRycy9lMm9Eb2MueG1sUEsBAi0AFAAGAAgAAAAh&#10;AA5J2zHcAAAABAEAAA8AAAAAAAAAAAAAAAAAbgQAAGRycy9kb3ducmV2LnhtbFBLBQYAAAAABAAE&#10;APMAAAB3BQAAAAA=&#10;" filled="f" stroked="f">
              <v:textbox style="mso-fit-shape-to-text:t" inset="0,0,20pt,15pt">
                <w:txbxContent>
                  <w:p w14:paraId="35E22642" w14:textId="3FE27796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C7A" w14:textId="7102215D" w:rsidR="00010966" w:rsidRPr="004B7131" w:rsidRDefault="009C512C" w:rsidP="004D6EDC">
    <w:pPr>
      <w:pStyle w:val="Footer"/>
      <w:jc w:val="right"/>
      <w:rPr>
        <w:sz w:val="20"/>
        <w:szCs w:val="20"/>
      </w:rPr>
    </w:pPr>
    <w:sdt>
      <w:sdtPr>
        <w:id w:val="-2074040437"/>
        <w:docPartObj>
          <w:docPartGallery w:val="Page Numbers (Bottom of Page)"/>
          <w:docPartUnique/>
        </w:docPartObj>
      </w:sdtPr>
      <w:sdtEndPr/>
      <w:sdtContent>
        <w:sdt>
          <w:sdtPr>
            <w:id w:val="-264153290"/>
            <w:docPartObj>
              <w:docPartGallery w:val="Page Numbers (Top of Page)"/>
              <w:docPartUnique/>
            </w:docPartObj>
          </w:sdtPr>
          <w:sdtEndPr/>
          <w:sdtContent>
            <w:r w:rsidR="00010966" w:rsidRPr="004D4672">
              <w:rPr>
                <w:sz w:val="8"/>
                <w:szCs w:val="8"/>
              </w:rPr>
              <w:br/>
            </w:r>
            <w:r w:rsidR="00010966">
              <w:t xml:space="preserve">Page </w:t>
            </w:r>
            <w:r w:rsidR="00010966">
              <w:rPr>
                <w:b/>
                <w:bCs/>
                <w:sz w:val="24"/>
                <w:szCs w:val="24"/>
              </w:rPr>
              <w:fldChar w:fldCharType="begin"/>
            </w:r>
            <w:r w:rsidR="00010966">
              <w:rPr>
                <w:b/>
                <w:bCs/>
              </w:rPr>
              <w:instrText xml:space="preserve"> PAGE </w:instrText>
            </w:r>
            <w:r w:rsidR="00010966">
              <w:rPr>
                <w:b/>
                <w:bCs/>
                <w:sz w:val="24"/>
                <w:szCs w:val="24"/>
              </w:rPr>
              <w:fldChar w:fldCharType="separate"/>
            </w:r>
            <w:r w:rsidR="00010966">
              <w:rPr>
                <w:b/>
                <w:bCs/>
                <w:sz w:val="24"/>
                <w:szCs w:val="24"/>
              </w:rPr>
              <w:t>1</w:t>
            </w:r>
            <w:r w:rsidR="00010966">
              <w:rPr>
                <w:b/>
                <w:bCs/>
                <w:sz w:val="24"/>
                <w:szCs w:val="24"/>
              </w:rPr>
              <w:fldChar w:fldCharType="end"/>
            </w:r>
            <w:r w:rsidR="00010966">
              <w:t xml:space="preserve"> of </w:t>
            </w:r>
            <w:r w:rsidR="00010966">
              <w:rPr>
                <w:b/>
                <w:bCs/>
                <w:sz w:val="24"/>
                <w:szCs w:val="24"/>
              </w:rPr>
              <w:fldChar w:fldCharType="begin"/>
            </w:r>
            <w:r w:rsidR="00010966">
              <w:rPr>
                <w:b/>
                <w:bCs/>
              </w:rPr>
              <w:instrText xml:space="preserve"> NUMPAGES  </w:instrText>
            </w:r>
            <w:r w:rsidR="00010966">
              <w:rPr>
                <w:b/>
                <w:bCs/>
                <w:sz w:val="24"/>
                <w:szCs w:val="24"/>
              </w:rPr>
              <w:fldChar w:fldCharType="separate"/>
            </w:r>
            <w:r w:rsidR="00010966">
              <w:rPr>
                <w:b/>
                <w:bCs/>
                <w:sz w:val="24"/>
                <w:szCs w:val="24"/>
              </w:rPr>
              <w:t>7</w:t>
            </w:r>
            <w:r w:rsidR="0001096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2BD0" w14:textId="28E878C9" w:rsidR="000A61F2" w:rsidRDefault="000A6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96E8312" wp14:editId="1F946C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04390" cy="345440"/>
              <wp:effectExtent l="0" t="0" r="0" b="0"/>
              <wp:wrapNone/>
              <wp:docPr id="660796512" name="Text Box 16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4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0A54" w14:textId="02531E59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E831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alt="Sensitivity: STRICTLY CONFIDENTIAL" style="position:absolute;margin-left:114.5pt;margin-top:0;width:165.7pt;height:27.2pt;z-index:2516736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DwFAIAACIEAAAOAAAAZHJzL2Uyb0RvYy54bWysU99v2jAQfp+0/8Hy+0igMLURoWKtmCah&#10;thKd+mwcm0SKfdbZkLC/fmdDYOv2NO3FOd9d7sf3fZ7f96ZlB4W+AVvy8SjnTFkJVWN3Jf/+uvp0&#10;y5kPwlaiBatKflSe3y8+fph3rlATqKGtFDIqYn3RuZLXIbgiy7yslRF+BE5ZCmpAIwJdcZdVKDqq&#10;btpskuefsw6wcghSeU/ex1OQL1J9rZUMz1p7FVhbcpotpBPTuY1ntpiLYofC1Y08jyH+YQojGktN&#10;L6UeRRBsj80fpUwjETzoMJJgMtC6kSrtQNuM83fbbGrhVNqFwPHuApP/f2Xl02HjXpCF/gv0RGAE&#10;pHO+8OSM+/QaTfzSpIziBOHxApvqA5PknIzz6c0dhSTFbqaz6TThml3/dujDVwWGRaPkSLQktMRh&#10;7QN1pNQhJTazsGraNlHT2t8clBg92XXEaIV+27OmKvntMP4WqiNthXAi3Du5aqj1WvjwIpAYpmlJ&#10;teGZDt1CV3I4W5zVgD/+5o/5BDxFOetIMSW3JGnO2m+WCIniGgxMxmQ2zXNyb9NtfJfP4s3uzQOQ&#10;GMf0LpxMJnkxtIOpEcwbiXoZu1FIWEk9S74dzIdw0i89CqmWy5REYnIirO3GyVg6YhYBfe3fBLoz&#10;6oH4eoJBU6J4B/4pN/7p3XIfiILETMT3hOYZdhJiIuz8aKLSf72nrOvTXvwEAAD//wMAUEsDBBQA&#10;BgAIAAAAIQAOSdsx3AAAAAQBAAAPAAAAZHJzL2Rvd25yZXYueG1sTI9BS8QwEIXvgv8hjOBF3HTd&#10;WqR2uuiCB0EWXEWvaTO2ZZNJSbLd7r83etHLwOM93vumWs/WiIl8GBwjLBcZCOLW6YE7hPe3p+s7&#10;ECEq1so4JoQTBVjX52eVKrU78itNu9iJVMKhVAh9jGMpZWh7sios3EicvC/nrYpJ+k5qr46p3Bp5&#10;k2WFtGrgtNCrkTY9tfvdwSI8XoWP5mXvT8/b3BWf06Yw47ZAvLyYH+5BRJrjXxh+8BM61ImpcQfW&#10;QRiE9Ej8vclbrZY5iAbhNs9B1pX8D19/AwAA//8DAFBLAQItABQABgAIAAAAIQC2gziS/gAAAOEB&#10;AAATAAAAAAAAAAAAAAAAAAAAAABbQ29udGVudF9UeXBlc10ueG1sUEsBAi0AFAAGAAgAAAAhADj9&#10;If/WAAAAlAEAAAsAAAAAAAAAAAAAAAAALwEAAF9yZWxzLy5yZWxzUEsBAi0AFAAGAAgAAAAhAOnf&#10;oPAUAgAAIgQAAA4AAAAAAAAAAAAAAAAALgIAAGRycy9lMm9Eb2MueG1sUEsBAi0AFAAGAAgAAAAh&#10;AA5J2zHcAAAABAEAAA8AAAAAAAAAAAAAAAAAbgQAAGRycy9kb3ducmV2LnhtbFBLBQYAAAAABAAE&#10;APMAAAB3BQAAAAA=&#10;" filled="f" stroked="f">
              <v:textbox style="mso-fit-shape-to-text:t" inset="0,0,20pt,15pt">
                <w:txbxContent>
                  <w:p w14:paraId="6D020A54" w14:textId="02531E59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A371" w14:textId="77777777" w:rsidR="009C512C" w:rsidRDefault="009C512C" w:rsidP="00AF13B5">
      <w:r>
        <w:separator/>
      </w:r>
    </w:p>
  </w:footnote>
  <w:footnote w:type="continuationSeparator" w:id="0">
    <w:p w14:paraId="276C52D4" w14:textId="77777777" w:rsidR="009C512C" w:rsidRDefault="009C512C" w:rsidP="00AF13B5">
      <w:r>
        <w:continuationSeparator/>
      </w:r>
    </w:p>
  </w:footnote>
  <w:footnote w:id="1">
    <w:p w14:paraId="188C7491" w14:textId="69273245" w:rsidR="00B25F07" w:rsidRDefault="00F23A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1FA4" w:rsidRPr="00EC1FA4">
        <w:t>Government regulations or the provisions of a member's dental plan that define when a dental procedure may be considered medically necessary and clinically appropriate with respect to benefit coverage may take precedence over these clinical criteria.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0582" w14:textId="5D917E3C" w:rsidR="000A61F2" w:rsidRDefault="000A61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4BE4E" wp14:editId="6949D1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50390" cy="345440"/>
              <wp:effectExtent l="0" t="0" r="16510" b="16510"/>
              <wp:wrapNone/>
              <wp:docPr id="1823545743" name="Text Box 2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D4031" w14:textId="7AF462A7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B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STRICTLY CONFIDENTIAL" style="position:absolute;margin-left:0;margin-top:0;width:145.7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8KCgIAABYEAAAOAAAAZHJzL2Uyb0RvYy54bWysU01v2zAMvQ/YfxB0X+y0ydAacYqsRYYB&#10;QVsgHXpWZCk2IIuCxMTOfv0oxW62bqdhF5kmKX6897S461vDjsqHBmzJp5OcM2UlVI3dl/z7y/rT&#10;DWcBha2EAatKflKB3y0/flh0rlBXUIOplGdUxIaicyWvEV2RZUHWqhVhAk5ZCmrwrUD69fus8qKj&#10;6q3JrvL8c9aBr5wHqUIg78M5yJepvtZK4pPWQSEzJafZMJ0+nbt4ZsuFKPZeuLqRwxjiH6ZoRWOp&#10;6VupB4GCHXzzR6m2kR4CaJxIaDPQupEq7UDbTPN322xr4VTahcAJ7g2m8P/Kysfj1j17hv0X6InA&#10;CEjnQhHIGffptW/jlyZlFCcIT2+wqR6ZjJdu5vn1LYUkxa5n89ks4Zpdbjsf8KuClkWj5J5oSWiJ&#10;4yYgdaTUMSU2s7BujEnUGPubgxKjJ7uMGC3sd/0w9w6qE63j4cx0cHLdUM+NCPgsPFFLY5Jc8YkO&#10;baArOQwWZzX4H3/zx3xCnKKcdSSVklvSMmfmmyUmoqqSMb3N5zn9+dG9Gw17aO+BBDilt+BkMmMe&#10;mtHUHtpXEvIqNqKQsJLalRxH8x7PmqWHINVqlZJIQE7gxm6djKUjThHEl/5VeDcgjcTRI4w6EsU7&#10;wM+58WZwqwMS7ImNiOkZyAFqEl8iaXgoUd2//qesy3Ne/gQAAP//AwBQSwMEFAAGAAgAAAAhAIaB&#10;EunbAAAABAEAAA8AAABkcnMvZG93bnJldi54bWxMj81uwjAQhO+VeAdrkbgVxyip2jQOQkgcuFH6&#10;c17ibZISr6PYQODp6/bSXlYazWjm22I52k6cafCtYw1qnoAgrpxpudbw9rq5fwThA7LBzjFpuJKH&#10;ZTm5KzA37sIvdN6HWsQS9jlqaELocyl91ZBFP3c9cfQ+3WAxRDnU0gx4ieW2k4skeZAWW44LDfa0&#10;bqg67k9WQ5utXFD0vt18fVjl1G23zW47rWfTcfUMItAY/sLwgx/RoYxMB3di40WnIT4Sfm/0Fk8q&#10;BXHQkKUpyLKQ/+HLbwAAAP//AwBQSwECLQAUAAYACAAAACEAtoM4kv4AAADhAQAAEwAAAAAAAAAA&#10;AAAAAAAAAAAAW0NvbnRlbnRfVHlwZXNdLnhtbFBLAQItABQABgAIAAAAIQA4/SH/1gAAAJQBAAAL&#10;AAAAAAAAAAAAAAAAAC8BAABfcmVscy8ucmVsc1BLAQItABQABgAIAAAAIQAjj38KCgIAABYEAAAO&#10;AAAAAAAAAAAAAAAAAC4CAABkcnMvZTJvRG9jLnhtbFBLAQItABQABgAIAAAAIQCGgRLp2wAAAAQB&#10;AAAPAAAAAAAAAAAAAAAAAGQEAABkcnMvZG93bnJldi54bWxQSwUGAAAAAAQABADzAAAAbAUAAAAA&#10;" filled="f" stroked="f">
              <v:textbox style="mso-fit-shape-to-text:t" inset="0,15pt,0,0">
                <w:txbxContent>
                  <w:p w14:paraId="18DD4031" w14:textId="7AF462A7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2A79" w14:textId="77777777" w:rsidR="00791C81" w:rsidRDefault="00791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9AD" w14:textId="301C84A1" w:rsidR="000A61F2" w:rsidRDefault="000A61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18F033" wp14:editId="2BFA78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50390" cy="345440"/>
              <wp:effectExtent l="0" t="0" r="16510" b="16510"/>
              <wp:wrapNone/>
              <wp:docPr id="1958613183" name="Text Box 1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B5850" w14:textId="57C7B580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8F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nsitivity: STRICTLY CONFIDENTIAL" style="position:absolute;margin-left:0;margin-top:0;width:145.7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uODgIAAB0EAAAOAAAAZHJzL2Uyb0RvYy54bWysU01v2zAMvQ/YfxB0X+y0ydAacYqsRYYB&#10;QVsgHXpWZCk2IIuCxMTOfv0oJU62rqdiF5kmKX689zS761vD9sqHBmzJx6OcM2UlVI3dlvzny/LL&#10;DWcBha2EAatKflCB380/f5p1rlBXUIOplGdUxIaicyWvEV2RZUHWqhVhBE5ZCmrwrUD69dus8qKj&#10;6q3JrvL8a9aBr5wHqUIg78MxyOepvtZK4pPWQSEzJafZMJ0+nZt4ZvOZKLZeuLqRpzHEB6ZoRWOp&#10;6bnUg0DBdr75p1TbSA8BNI4ktBlo3UiVdqBtxvmbbda1cCrtQuAEd4Yp/L+y8nG/ds+eYf8NeiIw&#10;AtK5UARyxn167dv4pUkZxQnCwxk21SOT8dLNNL++pZCk2PVkOpkkXLPLbecDflfQsmiU3BMtCS2x&#10;XwWkjpQ6pMRmFpaNMYkaY/9yUGL0ZJcRo4X9pmdNRc2H8TdQHWgrD0fCg5PLhlqvRMBn4YlhmpZU&#10;i090aANdyeFkcVaD//WeP+YT8BTlrCPFlNySpDkzPywREsWVjPFtPs3pzw/uzWDYXXsPpMMxPQkn&#10;kxnz0Aym9tC+kp4XsRGFhJXUruQ4mPd4lC69B6kWi5REOnICV3btZCwd4YpYvvSvwrsT4EhUPcIg&#10;J1G8wf2YG28Gt9ghoZ9IidAegTwhThpMXJ3eSxT5n/8p6/Kq578BAAD//wMAUEsDBBQABgAIAAAA&#10;IQCGgRLp2wAAAAQBAAAPAAAAZHJzL2Rvd25yZXYueG1sTI/NbsIwEITvlXgHa5G4Fccoqdo0DkJI&#10;HLhR+nNe4m2SEq+j2EDg6ev20l5WGs1o5ttiOdpOnGnwrWMNap6AIK6cabnW8Pa6uX8E4QOywc4x&#10;abiSh2U5uSswN+7CL3Teh1rEEvY5amhC6HMpfdWQRT93PXH0Pt1gMUQ51NIMeInltpOLJHmQFluO&#10;Cw32tG6oOu5PVkObrVxQ9L7dfH1Y5dRtt81uO61n03H1DCLQGP7C8IMf0aGMTAd3YuNFpyE+En5v&#10;9BZPKgVx0JClKciykP/hy28AAAD//wMAUEsBAi0AFAAGAAgAAAAhALaDOJL+AAAA4QEAABMAAAAA&#10;AAAAAAAAAAAAAAAAAFtDb250ZW50X1R5cGVzXS54bWxQSwECLQAUAAYACAAAACEAOP0h/9YAAACU&#10;AQAACwAAAAAAAAAAAAAAAAAvAQAAX3JlbHMvLnJlbHNQSwECLQAUAAYACAAAACEARi2bjg4CAAAd&#10;BAAADgAAAAAAAAAAAAAAAAAuAgAAZHJzL2Uyb0RvYy54bWxQSwECLQAUAAYACAAAACEAhoES6dsA&#10;AAAEAQAADwAAAAAAAAAAAAAAAABoBAAAZHJzL2Rvd25yZXYueG1sUEsFBgAAAAAEAAQA8wAAAHAF&#10;AAAAAA==&#10;" filled="f" stroked="f">
              <v:textbox style="mso-fit-shape-to-text:t" inset="0,15pt,0,0">
                <w:txbxContent>
                  <w:p w14:paraId="178B5850" w14:textId="57C7B580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BC4A" w14:textId="09C089A2" w:rsidR="000A61F2" w:rsidRDefault="000A61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A6CD4FB" wp14:editId="09D154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50390" cy="345440"/>
              <wp:effectExtent l="0" t="0" r="16510" b="16510"/>
              <wp:wrapNone/>
              <wp:docPr id="397245518" name="Text Box 8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922FD" w14:textId="04302FA9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D4F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Sensitivity: STRICTLY CONFIDENTIAL" style="position:absolute;margin-left:0;margin-top:0;width:145.7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QDDwIAAB0EAAAOAAAAZHJzL2Uyb0RvYy54bWysU01v2zAMvQ/YfxB0X+y0ydAacYqsRYYB&#10;QVsgHXpWZCk2IIuCxMTOfv0oJU62rqdiF5kmKX689zS761vD9sqHBmzJx6OcM2UlVI3dlvzny/LL&#10;DWcBha2EAatKflCB380/f5p1rlBXUIOplGdUxIaicyWvEV2RZUHWqhVhBE5ZCmrwrUD69dus8qKj&#10;6q3JrvL8a9aBr5wHqUIg78MxyOepvtZK4pPWQSEzJafZMJ0+nZt4ZvOZKLZeuLqRpzHEB6ZoRWOp&#10;6bnUg0DBdr75p1TbSA8BNI4ktBlo3UiVdqBtxvmbbda1cCrtQuAEd4Yp/L+y8nG/ds+eYf8NeiIw&#10;AtK5UARyxn167dv4pUkZxQnCwxk21SOT8dLNNL++pZCk2PVkOpkkXLPLbecDflfQsmiU3BMtCS2x&#10;XwWkjpQ6pMRmFpaNMYkaY/9yUGL0ZJcRo4X9pmdNVfLpMP4GqgNt5eFIeHBy2VDrlQj4LDwxTNOS&#10;avGJDm2gKzmcLM5q8L/e88d8Ap6inHWkmJJbkjRn5oclQqK4kjG+zac5/fnBvRkMu2vvgXQ4pifh&#10;ZDJjHprB1B7aV9LzIjaikLCS2pUcB/Mej9Kl9yDVYpGSSEdO4MqunYylI1wRy5f+VXh3AhyJqkcY&#10;5CSKN7gfc+PN4BY7JPQTKRHaI5AnxEmDiavTe4ki//M/ZV1e9fw3AAAA//8DAFBLAwQUAAYACAAA&#10;ACEAhoES6dsAAAAEAQAADwAAAGRycy9kb3ducmV2LnhtbEyPzW7CMBCE75V4B2uRuBXHKKnaNA5C&#10;SBy4UfpzXuJtkhKvo9hA4Onr9tJeVhrNaObbYjnaTpxp8K1jDWqegCCunGm51vD2url/BOEDssHO&#10;MWm4kodlObkrMDfuwi903odaxBL2OWpoQuhzKX3VkEU/dz1x9D7dYDFEOdTSDHiJ5baTiyR5kBZb&#10;jgsN9rRuqDruT1ZDm61cUPS+3Xx9WOXUbbfNbjutZ9Nx9Qwi0Bj+wvCDH9GhjEwHd2LjRachPhJ+&#10;b/QWTyoFcdCQpSnIspD/4ctvAAAA//8DAFBLAQItABQABgAIAAAAIQC2gziS/gAAAOEBAAATAAAA&#10;AAAAAAAAAAAAAAAAAABbQ29udGVudF9UeXBlc10ueG1sUEsBAi0AFAAGAAgAAAAhADj9If/WAAAA&#10;lAEAAAsAAAAAAAAAAAAAAAAALwEAAF9yZWxzLy5yZWxzUEsBAi0AFAAGAAgAAAAhACiuNAMPAgAA&#10;HQQAAA4AAAAAAAAAAAAAAAAALgIAAGRycy9lMm9Eb2MueG1sUEsBAi0AFAAGAAgAAAAhAIaBEunb&#10;AAAABAEAAA8AAAAAAAAAAAAAAAAAaQQAAGRycy9kb3ducmV2LnhtbFBLBQYAAAAABAAEAPMAAABx&#10;BQAAAAA=&#10;" filled="f" stroked="f">
              <v:textbox style="mso-fit-shape-to-text:t" inset="0,15pt,0,0">
                <w:txbxContent>
                  <w:p w14:paraId="4B2922FD" w14:textId="04302FA9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03DA" w14:textId="65382940" w:rsidR="000A61F2" w:rsidRDefault="000A61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E15A" w14:textId="222BF1B5" w:rsidR="000A61F2" w:rsidRDefault="000A61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E47C85" wp14:editId="7116A7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50390" cy="345440"/>
              <wp:effectExtent l="0" t="0" r="16510" b="16510"/>
              <wp:wrapNone/>
              <wp:docPr id="550123779" name="Text Box 7" descr="Sensitivity: STRICT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A7969" w14:textId="5A908177" w:rsidR="000A61F2" w:rsidRPr="000A61F2" w:rsidRDefault="000A61F2" w:rsidP="000A61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1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47C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Sensitivity: STRICTLY CONFIDENTIAL" style="position:absolute;margin-left:0;margin-top:0;width:145.7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F4DwIAAB0EAAAOAAAAZHJzL2Uyb0RvYy54bWysU01v2zAMvQ/YfxB0X+y0ydYacYqsRYYB&#10;QVsgHXpWZCk2IIuCxMTOfv0oJU66bqdhF5kmKX689zS761vD9sqHBmzJx6OcM2UlVI3dlvzHy/LT&#10;DWcBha2EAatKflCB380/fph1rlBXUIOplGdUxIaicyWvEV2RZUHWqhVhBE5ZCmrwrUD69dus8qKj&#10;6q3JrvL8c9aBr5wHqUIg78MxyOepvtZK4pPWQSEzJafZMJ0+nZt4ZvOZKLZeuLqRpzHEP0zRisZS&#10;03OpB4GC7XzzR6m2kR4CaBxJaDPQupEq7UDbjPN326xr4VTahcAJ7gxT+H9l5eN+7Z49w/4r9ERg&#10;BKRzoQjkjPv02rfxS5MyihOEhzNsqkcm46WbaX59SyFJsevJdDJJuGaX284H/KagZdEouSdaElpi&#10;vwpIHSl1SInNLCwbYxI1xv7moMToyS4jRgv7Tc+aquRfhvE3UB1oKw9HwoOTy4Zar0TAZ+GJYZqW&#10;VItPdGgDXcnhZHFWg//5N3/MJ+ApyllHiim5JUlzZr5bIiSKKxnj23ya058f3JvBsLv2HkiHY3oS&#10;TiYz5qEZTO2hfSU9L2IjCgkrqV3JcTDv8Shdeg9SLRYpiXTkBK7s2slYOsIVsXzpX4V3J8CRqHqE&#10;QU6ieIf7MTfeDG6xQ0I/kRKhPQJ5Qpw0mLg6vZco8rf/Kevyque/AAAA//8DAFBLAwQUAAYACAAA&#10;ACEAhoES6dsAAAAEAQAADwAAAGRycy9kb3ducmV2LnhtbEyPzW7CMBCE75V4B2uRuBXHKKnaNA5C&#10;SBy4UfpzXuJtkhKvo9hA4Onr9tJeVhrNaObbYjnaTpxp8K1jDWqegCCunGm51vD2url/BOEDssHO&#10;MWm4kodlObkrMDfuwi903odaxBL2OWpoQuhzKX3VkEU/dz1x9D7dYDFEOdTSDHiJ5baTiyR5kBZb&#10;jgsN9rRuqDruT1ZDm61cUPS+3Xx9WOXUbbfNbjutZ9Nx9Qwi0Bj+wvCDH9GhjEwHd2LjRachPhJ+&#10;b/QWTyoFcdCQpSnIspD/4ctvAAAA//8DAFBLAQItABQABgAIAAAAIQC2gziS/gAAAOEBAAATAAAA&#10;AAAAAAAAAAAAAAAAAABbQ29udGVudF9UeXBlc10ueG1sUEsBAi0AFAAGAAgAAAAhADj9If/WAAAA&#10;lAEAAAsAAAAAAAAAAAAAAAAALwEAAF9yZWxzLy5yZWxzUEsBAi0AFAAGAAgAAAAhAPLQUXgPAgAA&#10;HQQAAA4AAAAAAAAAAAAAAAAALgIAAGRycy9lMm9Eb2MueG1sUEsBAi0AFAAGAAgAAAAhAIaBEunb&#10;AAAABAEAAA8AAAAAAAAAAAAAAAAAaQQAAGRycy9kb3ducmV2LnhtbFBLBQYAAAAABAAEAPMAAABx&#10;BQAAAAA=&#10;" filled="f" stroked="f">
              <v:textbox style="mso-fit-shape-to-text:t" inset="0,15pt,0,0">
                <w:txbxContent>
                  <w:p w14:paraId="297A7969" w14:textId="5A908177" w:rsidR="000A61F2" w:rsidRPr="000A61F2" w:rsidRDefault="000A61F2" w:rsidP="000A61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1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STRICTLY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FFB"/>
    <w:multiLevelType w:val="hybridMultilevel"/>
    <w:tmpl w:val="A6629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80368"/>
    <w:multiLevelType w:val="hybridMultilevel"/>
    <w:tmpl w:val="C23AC86C"/>
    <w:lvl w:ilvl="0" w:tplc="F8265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C060C"/>
    <w:multiLevelType w:val="hybridMultilevel"/>
    <w:tmpl w:val="095096FE"/>
    <w:lvl w:ilvl="0" w:tplc="1C9C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841"/>
    <w:multiLevelType w:val="hybridMultilevel"/>
    <w:tmpl w:val="DFFE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913D8"/>
    <w:multiLevelType w:val="hybridMultilevel"/>
    <w:tmpl w:val="CD723294"/>
    <w:lvl w:ilvl="0" w:tplc="1C9C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7FAA"/>
    <w:multiLevelType w:val="hybridMultilevel"/>
    <w:tmpl w:val="FB84789A"/>
    <w:lvl w:ilvl="0" w:tplc="F8265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B78E1"/>
    <w:multiLevelType w:val="hybridMultilevel"/>
    <w:tmpl w:val="604A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6968"/>
    <w:multiLevelType w:val="hybridMultilevel"/>
    <w:tmpl w:val="EB8E6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654CC"/>
    <w:multiLevelType w:val="hybridMultilevel"/>
    <w:tmpl w:val="BBF06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D589E"/>
    <w:multiLevelType w:val="hybridMultilevel"/>
    <w:tmpl w:val="CD189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D2037"/>
    <w:multiLevelType w:val="hybridMultilevel"/>
    <w:tmpl w:val="0E124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141663"/>
    <w:multiLevelType w:val="hybridMultilevel"/>
    <w:tmpl w:val="2A324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60BBD"/>
    <w:multiLevelType w:val="hybridMultilevel"/>
    <w:tmpl w:val="1702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4691"/>
    <w:multiLevelType w:val="hybridMultilevel"/>
    <w:tmpl w:val="C7BC3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A035C"/>
    <w:multiLevelType w:val="hybridMultilevel"/>
    <w:tmpl w:val="448E654E"/>
    <w:lvl w:ilvl="0" w:tplc="F244C4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83569D"/>
    <w:multiLevelType w:val="hybridMultilevel"/>
    <w:tmpl w:val="1B18D432"/>
    <w:lvl w:ilvl="0" w:tplc="F8265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CF69A7"/>
    <w:multiLevelType w:val="hybridMultilevel"/>
    <w:tmpl w:val="19C8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C54FA"/>
    <w:multiLevelType w:val="hybridMultilevel"/>
    <w:tmpl w:val="8E8C2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3594">
    <w:abstractNumId w:val="3"/>
  </w:num>
  <w:num w:numId="2" w16cid:durableId="396518509">
    <w:abstractNumId w:val="0"/>
  </w:num>
  <w:num w:numId="3" w16cid:durableId="1675297723">
    <w:abstractNumId w:val="9"/>
  </w:num>
  <w:num w:numId="4" w16cid:durableId="1668168197">
    <w:abstractNumId w:val="14"/>
  </w:num>
  <w:num w:numId="5" w16cid:durableId="424889205">
    <w:abstractNumId w:val="1"/>
  </w:num>
  <w:num w:numId="6" w16cid:durableId="1686130198">
    <w:abstractNumId w:val="15"/>
  </w:num>
  <w:num w:numId="7" w16cid:durableId="120850930">
    <w:abstractNumId w:val="5"/>
  </w:num>
  <w:num w:numId="8" w16cid:durableId="1287809318">
    <w:abstractNumId w:val="7"/>
  </w:num>
  <w:num w:numId="9" w16cid:durableId="379131359">
    <w:abstractNumId w:val="11"/>
  </w:num>
  <w:num w:numId="10" w16cid:durableId="1933708784">
    <w:abstractNumId w:val="13"/>
  </w:num>
  <w:num w:numId="11" w16cid:durableId="1778326878">
    <w:abstractNumId w:val="10"/>
  </w:num>
  <w:num w:numId="12" w16cid:durableId="1720784504">
    <w:abstractNumId w:val="8"/>
  </w:num>
  <w:num w:numId="13" w16cid:durableId="1720013745">
    <w:abstractNumId w:val="17"/>
  </w:num>
  <w:num w:numId="14" w16cid:durableId="2061443873">
    <w:abstractNumId w:val="12"/>
  </w:num>
  <w:num w:numId="15" w16cid:durableId="1617906559">
    <w:abstractNumId w:val="2"/>
  </w:num>
  <w:num w:numId="16" w16cid:durableId="1473404689">
    <w:abstractNumId w:val="16"/>
  </w:num>
  <w:num w:numId="17" w16cid:durableId="1954901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67574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876362">
    <w:abstractNumId w:val="6"/>
  </w:num>
  <w:num w:numId="20" w16cid:durableId="61737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B5"/>
    <w:rsid w:val="00002DEB"/>
    <w:rsid w:val="00003945"/>
    <w:rsid w:val="00004CB0"/>
    <w:rsid w:val="00010966"/>
    <w:rsid w:val="00013C19"/>
    <w:rsid w:val="000152D4"/>
    <w:rsid w:val="00035004"/>
    <w:rsid w:val="00041182"/>
    <w:rsid w:val="00044915"/>
    <w:rsid w:val="00054A3A"/>
    <w:rsid w:val="00060C7D"/>
    <w:rsid w:val="00062FF9"/>
    <w:rsid w:val="00064496"/>
    <w:rsid w:val="00064976"/>
    <w:rsid w:val="00072F16"/>
    <w:rsid w:val="00075F27"/>
    <w:rsid w:val="00080D60"/>
    <w:rsid w:val="00080E94"/>
    <w:rsid w:val="00080EA6"/>
    <w:rsid w:val="000849B5"/>
    <w:rsid w:val="00084FE4"/>
    <w:rsid w:val="00093D35"/>
    <w:rsid w:val="000949F7"/>
    <w:rsid w:val="000A4BD9"/>
    <w:rsid w:val="000A61F2"/>
    <w:rsid w:val="000A6416"/>
    <w:rsid w:val="000A7327"/>
    <w:rsid w:val="000B1222"/>
    <w:rsid w:val="000C17B5"/>
    <w:rsid w:val="000C460A"/>
    <w:rsid w:val="000C4D99"/>
    <w:rsid w:val="000D0903"/>
    <w:rsid w:val="000D10E3"/>
    <w:rsid w:val="000D6B84"/>
    <w:rsid w:val="000D7B13"/>
    <w:rsid w:val="000D7DF4"/>
    <w:rsid w:val="000E0B61"/>
    <w:rsid w:val="001057C8"/>
    <w:rsid w:val="00106CD3"/>
    <w:rsid w:val="00107538"/>
    <w:rsid w:val="00114E0B"/>
    <w:rsid w:val="001163C8"/>
    <w:rsid w:val="00116B43"/>
    <w:rsid w:val="00116F8E"/>
    <w:rsid w:val="00117597"/>
    <w:rsid w:val="00123ACF"/>
    <w:rsid w:val="00137127"/>
    <w:rsid w:val="0015170B"/>
    <w:rsid w:val="00152161"/>
    <w:rsid w:val="00157844"/>
    <w:rsid w:val="00160808"/>
    <w:rsid w:val="001608B7"/>
    <w:rsid w:val="00163FD2"/>
    <w:rsid w:val="00164525"/>
    <w:rsid w:val="00165596"/>
    <w:rsid w:val="00166572"/>
    <w:rsid w:val="001672FB"/>
    <w:rsid w:val="00174442"/>
    <w:rsid w:val="00180F2B"/>
    <w:rsid w:val="00184A28"/>
    <w:rsid w:val="00185DB0"/>
    <w:rsid w:val="001912E9"/>
    <w:rsid w:val="0019293F"/>
    <w:rsid w:val="0019390F"/>
    <w:rsid w:val="00197258"/>
    <w:rsid w:val="001A0E4C"/>
    <w:rsid w:val="001A4EC4"/>
    <w:rsid w:val="001B0BB7"/>
    <w:rsid w:val="001B488E"/>
    <w:rsid w:val="001B5648"/>
    <w:rsid w:val="001C1659"/>
    <w:rsid w:val="001C57B5"/>
    <w:rsid w:val="001D154F"/>
    <w:rsid w:val="001D1976"/>
    <w:rsid w:val="001D466D"/>
    <w:rsid w:val="001E0521"/>
    <w:rsid w:val="001E0A0E"/>
    <w:rsid w:val="001E3A42"/>
    <w:rsid w:val="001E44E3"/>
    <w:rsid w:val="001F1082"/>
    <w:rsid w:val="001F22C1"/>
    <w:rsid w:val="001F4409"/>
    <w:rsid w:val="00200FA8"/>
    <w:rsid w:val="00201CC2"/>
    <w:rsid w:val="00211982"/>
    <w:rsid w:val="0021789F"/>
    <w:rsid w:val="00227A26"/>
    <w:rsid w:val="00227C9E"/>
    <w:rsid w:val="00230222"/>
    <w:rsid w:val="0023029D"/>
    <w:rsid w:val="00230510"/>
    <w:rsid w:val="00230AD1"/>
    <w:rsid w:val="00231BF0"/>
    <w:rsid w:val="002348FA"/>
    <w:rsid w:val="00242AFC"/>
    <w:rsid w:val="00247069"/>
    <w:rsid w:val="002528F5"/>
    <w:rsid w:val="0025361D"/>
    <w:rsid w:val="00271F36"/>
    <w:rsid w:val="00275E97"/>
    <w:rsid w:val="00277242"/>
    <w:rsid w:val="00280C3E"/>
    <w:rsid w:val="00281413"/>
    <w:rsid w:val="00281C3D"/>
    <w:rsid w:val="002835F2"/>
    <w:rsid w:val="00283D92"/>
    <w:rsid w:val="00285236"/>
    <w:rsid w:val="00285B6C"/>
    <w:rsid w:val="002A1AEE"/>
    <w:rsid w:val="002A4651"/>
    <w:rsid w:val="002B0479"/>
    <w:rsid w:val="002B5335"/>
    <w:rsid w:val="002C120D"/>
    <w:rsid w:val="002C3712"/>
    <w:rsid w:val="002D4F25"/>
    <w:rsid w:val="002D6A00"/>
    <w:rsid w:val="002E3693"/>
    <w:rsid w:val="002F043A"/>
    <w:rsid w:val="002F40ED"/>
    <w:rsid w:val="002F5981"/>
    <w:rsid w:val="002F7A1A"/>
    <w:rsid w:val="003074D6"/>
    <w:rsid w:val="00312FEE"/>
    <w:rsid w:val="003134E6"/>
    <w:rsid w:val="00322D12"/>
    <w:rsid w:val="00326868"/>
    <w:rsid w:val="00332D9F"/>
    <w:rsid w:val="0033631E"/>
    <w:rsid w:val="00341DAD"/>
    <w:rsid w:val="003430C3"/>
    <w:rsid w:val="003430F0"/>
    <w:rsid w:val="003476EC"/>
    <w:rsid w:val="0035215D"/>
    <w:rsid w:val="0035614E"/>
    <w:rsid w:val="00360896"/>
    <w:rsid w:val="00362812"/>
    <w:rsid w:val="003673BE"/>
    <w:rsid w:val="003700C6"/>
    <w:rsid w:val="0037182B"/>
    <w:rsid w:val="003725DD"/>
    <w:rsid w:val="00375AD3"/>
    <w:rsid w:val="00382286"/>
    <w:rsid w:val="00384708"/>
    <w:rsid w:val="00385CE0"/>
    <w:rsid w:val="00386114"/>
    <w:rsid w:val="003A0C7B"/>
    <w:rsid w:val="003A1C20"/>
    <w:rsid w:val="003A24A5"/>
    <w:rsid w:val="003A63A1"/>
    <w:rsid w:val="003A6D4F"/>
    <w:rsid w:val="003B004C"/>
    <w:rsid w:val="003B20BD"/>
    <w:rsid w:val="003B2677"/>
    <w:rsid w:val="003B4D34"/>
    <w:rsid w:val="003B54BE"/>
    <w:rsid w:val="003C48CB"/>
    <w:rsid w:val="003D76C1"/>
    <w:rsid w:val="003E4CE8"/>
    <w:rsid w:val="003F09B1"/>
    <w:rsid w:val="003F0F21"/>
    <w:rsid w:val="003F415D"/>
    <w:rsid w:val="003F4C0A"/>
    <w:rsid w:val="004023EB"/>
    <w:rsid w:val="004028B0"/>
    <w:rsid w:val="00404324"/>
    <w:rsid w:val="004139EC"/>
    <w:rsid w:val="00415297"/>
    <w:rsid w:val="004335F9"/>
    <w:rsid w:val="00444A46"/>
    <w:rsid w:val="0045023E"/>
    <w:rsid w:val="00450FCF"/>
    <w:rsid w:val="004521C7"/>
    <w:rsid w:val="00453372"/>
    <w:rsid w:val="004543E3"/>
    <w:rsid w:val="00455744"/>
    <w:rsid w:val="0045703A"/>
    <w:rsid w:val="00460902"/>
    <w:rsid w:val="0046481F"/>
    <w:rsid w:val="004810D1"/>
    <w:rsid w:val="004900A9"/>
    <w:rsid w:val="004A7874"/>
    <w:rsid w:val="004B2F43"/>
    <w:rsid w:val="004B311D"/>
    <w:rsid w:val="004B4B40"/>
    <w:rsid w:val="004B7131"/>
    <w:rsid w:val="004C6643"/>
    <w:rsid w:val="004D6EDC"/>
    <w:rsid w:val="004E71B5"/>
    <w:rsid w:val="004E7A04"/>
    <w:rsid w:val="004F0FB3"/>
    <w:rsid w:val="004F763C"/>
    <w:rsid w:val="00510DC9"/>
    <w:rsid w:val="00514827"/>
    <w:rsid w:val="00516B00"/>
    <w:rsid w:val="00520B63"/>
    <w:rsid w:val="00525B25"/>
    <w:rsid w:val="00537CDA"/>
    <w:rsid w:val="00544368"/>
    <w:rsid w:val="00545585"/>
    <w:rsid w:val="005455E3"/>
    <w:rsid w:val="00554E4F"/>
    <w:rsid w:val="005557A2"/>
    <w:rsid w:val="00562C0F"/>
    <w:rsid w:val="00565001"/>
    <w:rsid w:val="00566E29"/>
    <w:rsid w:val="005679FC"/>
    <w:rsid w:val="005727C6"/>
    <w:rsid w:val="005750DB"/>
    <w:rsid w:val="00575BB7"/>
    <w:rsid w:val="00582FE7"/>
    <w:rsid w:val="00583361"/>
    <w:rsid w:val="00584B6B"/>
    <w:rsid w:val="00585532"/>
    <w:rsid w:val="00587E11"/>
    <w:rsid w:val="00590310"/>
    <w:rsid w:val="00590B51"/>
    <w:rsid w:val="005A2899"/>
    <w:rsid w:val="005A2C14"/>
    <w:rsid w:val="005A41E8"/>
    <w:rsid w:val="005A7B6B"/>
    <w:rsid w:val="005B2004"/>
    <w:rsid w:val="005B23C7"/>
    <w:rsid w:val="005B41B7"/>
    <w:rsid w:val="005C495F"/>
    <w:rsid w:val="005C4DC6"/>
    <w:rsid w:val="005D164F"/>
    <w:rsid w:val="005D6B1D"/>
    <w:rsid w:val="005E2AF0"/>
    <w:rsid w:val="005E4677"/>
    <w:rsid w:val="005E6F4F"/>
    <w:rsid w:val="00601109"/>
    <w:rsid w:val="0060366A"/>
    <w:rsid w:val="00603D20"/>
    <w:rsid w:val="00605FC3"/>
    <w:rsid w:val="00607C67"/>
    <w:rsid w:val="006150D1"/>
    <w:rsid w:val="00622C70"/>
    <w:rsid w:val="00623722"/>
    <w:rsid w:val="00623A33"/>
    <w:rsid w:val="00625FE7"/>
    <w:rsid w:val="006274BE"/>
    <w:rsid w:val="00635F6A"/>
    <w:rsid w:val="0064052B"/>
    <w:rsid w:val="006445C2"/>
    <w:rsid w:val="00651BA8"/>
    <w:rsid w:val="00653EC1"/>
    <w:rsid w:val="00654E08"/>
    <w:rsid w:val="00655F54"/>
    <w:rsid w:val="00656652"/>
    <w:rsid w:val="0066107E"/>
    <w:rsid w:val="00663E51"/>
    <w:rsid w:val="0067305B"/>
    <w:rsid w:val="00691A17"/>
    <w:rsid w:val="00693ADD"/>
    <w:rsid w:val="006A2AAD"/>
    <w:rsid w:val="006A320D"/>
    <w:rsid w:val="006A3924"/>
    <w:rsid w:val="006A3B0C"/>
    <w:rsid w:val="006B0804"/>
    <w:rsid w:val="006B0F40"/>
    <w:rsid w:val="006B4651"/>
    <w:rsid w:val="006B5605"/>
    <w:rsid w:val="006B76EA"/>
    <w:rsid w:val="006C21D5"/>
    <w:rsid w:val="006C3AE3"/>
    <w:rsid w:val="006C78C0"/>
    <w:rsid w:val="006D1189"/>
    <w:rsid w:val="006D6446"/>
    <w:rsid w:val="006E0D2D"/>
    <w:rsid w:val="006E7EC1"/>
    <w:rsid w:val="006F01F5"/>
    <w:rsid w:val="006F3D9D"/>
    <w:rsid w:val="006F40AB"/>
    <w:rsid w:val="006F4718"/>
    <w:rsid w:val="00702650"/>
    <w:rsid w:val="0071712E"/>
    <w:rsid w:val="00722DBD"/>
    <w:rsid w:val="00725095"/>
    <w:rsid w:val="00731D3D"/>
    <w:rsid w:val="00732B7C"/>
    <w:rsid w:val="00734494"/>
    <w:rsid w:val="0074010F"/>
    <w:rsid w:val="007419D6"/>
    <w:rsid w:val="007425F0"/>
    <w:rsid w:val="007427B9"/>
    <w:rsid w:val="00747D03"/>
    <w:rsid w:val="00753644"/>
    <w:rsid w:val="00753C11"/>
    <w:rsid w:val="00772C01"/>
    <w:rsid w:val="00775094"/>
    <w:rsid w:val="00775509"/>
    <w:rsid w:val="00775C90"/>
    <w:rsid w:val="00781621"/>
    <w:rsid w:val="00784333"/>
    <w:rsid w:val="0079114B"/>
    <w:rsid w:val="00791C81"/>
    <w:rsid w:val="0079469A"/>
    <w:rsid w:val="00797B47"/>
    <w:rsid w:val="007A0F63"/>
    <w:rsid w:val="007A1A22"/>
    <w:rsid w:val="007A272B"/>
    <w:rsid w:val="007A4211"/>
    <w:rsid w:val="007A6A16"/>
    <w:rsid w:val="007B0A52"/>
    <w:rsid w:val="007B1255"/>
    <w:rsid w:val="007B14F3"/>
    <w:rsid w:val="007B151A"/>
    <w:rsid w:val="007B3DE9"/>
    <w:rsid w:val="007C181F"/>
    <w:rsid w:val="007C6779"/>
    <w:rsid w:val="007C6AF1"/>
    <w:rsid w:val="007D72E5"/>
    <w:rsid w:val="007E083C"/>
    <w:rsid w:val="007E21F8"/>
    <w:rsid w:val="007F20EE"/>
    <w:rsid w:val="007F2A4D"/>
    <w:rsid w:val="007F3DB3"/>
    <w:rsid w:val="00802C7F"/>
    <w:rsid w:val="00813DE1"/>
    <w:rsid w:val="00816CBD"/>
    <w:rsid w:val="00826B97"/>
    <w:rsid w:val="00833460"/>
    <w:rsid w:val="008339D2"/>
    <w:rsid w:val="00835210"/>
    <w:rsid w:val="00836468"/>
    <w:rsid w:val="008425FF"/>
    <w:rsid w:val="00846984"/>
    <w:rsid w:val="00850BDE"/>
    <w:rsid w:val="0085196E"/>
    <w:rsid w:val="008521C5"/>
    <w:rsid w:val="00852D26"/>
    <w:rsid w:val="00852EAE"/>
    <w:rsid w:val="008617A5"/>
    <w:rsid w:val="008618E5"/>
    <w:rsid w:val="008660ED"/>
    <w:rsid w:val="008705FF"/>
    <w:rsid w:val="008725E8"/>
    <w:rsid w:val="00873EA6"/>
    <w:rsid w:val="00876909"/>
    <w:rsid w:val="008800D0"/>
    <w:rsid w:val="00880E8C"/>
    <w:rsid w:val="0088167B"/>
    <w:rsid w:val="00881906"/>
    <w:rsid w:val="008824BB"/>
    <w:rsid w:val="00882DE8"/>
    <w:rsid w:val="0088541E"/>
    <w:rsid w:val="0088644E"/>
    <w:rsid w:val="00896EB0"/>
    <w:rsid w:val="008A0A58"/>
    <w:rsid w:val="008A3E6F"/>
    <w:rsid w:val="008B7A55"/>
    <w:rsid w:val="008C33D0"/>
    <w:rsid w:val="008D1B9F"/>
    <w:rsid w:val="008D5FD9"/>
    <w:rsid w:val="008D705A"/>
    <w:rsid w:val="008E3E53"/>
    <w:rsid w:val="008E3F68"/>
    <w:rsid w:val="008E4A93"/>
    <w:rsid w:val="008F2BAC"/>
    <w:rsid w:val="008F49DC"/>
    <w:rsid w:val="008F7CB6"/>
    <w:rsid w:val="009012C7"/>
    <w:rsid w:val="00915FFA"/>
    <w:rsid w:val="00922DCD"/>
    <w:rsid w:val="00925376"/>
    <w:rsid w:val="00925CC9"/>
    <w:rsid w:val="00946D62"/>
    <w:rsid w:val="00947B36"/>
    <w:rsid w:val="0095144D"/>
    <w:rsid w:val="00951C05"/>
    <w:rsid w:val="00957DB5"/>
    <w:rsid w:val="00963BEA"/>
    <w:rsid w:val="00964724"/>
    <w:rsid w:val="0096497F"/>
    <w:rsid w:val="009673A5"/>
    <w:rsid w:val="00972331"/>
    <w:rsid w:val="00975B9D"/>
    <w:rsid w:val="00981252"/>
    <w:rsid w:val="00984603"/>
    <w:rsid w:val="00986896"/>
    <w:rsid w:val="00990E92"/>
    <w:rsid w:val="00995F8D"/>
    <w:rsid w:val="00997076"/>
    <w:rsid w:val="009A27E9"/>
    <w:rsid w:val="009B4756"/>
    <w:rsid w:val="009C044B"/>
    <w:rsid w:val="009C512C"/>
    <w:rsid w:val="009E6BDE"/>
    <w:rsid w:val="009E77EC"/>
    <w:rsid w:val="009F0772"/>
    <w:rsid w:val="009F0EC9"/>
    <w:rsid w:val="009F1581"/>
    <w:rsid w:val="00A05794"/>
    <w:rsid w:val="00A21378"/>
    <w:rsid w:val="00A232C1"/>
    <w:rsid w:val="00A24ED5"/>
    <w:rsid w:val="00A25A80"/>
    <w:rsid w:val="00A333F3"/>
    <w:rsid w:val="00A406C8"/>
    <w:rsid w:val="00A44513"/>
    <w:rsid w:val="00A449E9"/>
    <w:rsid w:val="00A46093"/>
    <w:rsid w:val="00A51D1A"/>
    <w:rsid w:val="00A56248"/>
    <w:rsid w:val="00A646E5"/>
    <w:rsid w:val="00A7171C"/>
    <w:rsid w:val="00A7236F"/>
    <w:rsid w:val="00A75FD0"/>
    <w:rsid w:val="00A801A9"/>
    <w:rsid w:val="00A82061"/>
    <w:rsid w:val="00A82615"/>
    <w:rsid w:val="00A86F26"/>
    <w:rsid w:val="00A916C8"/>
    <w:rsid w:val="00A94B2B"/>
    <w:rsid w:val="00A94C8D"/>
    <w:rsid w:val="00A974CD"/>
    <w:rsid w:val="00A97F4E"/>
    <w:rsid w:val="00AA0D57"/>
    <w:rsid w:val="00AA3A25"/>
    <w:rsid w:val="00AA791A"/>
    <w:rsid w:val="00AB6958"/>
    <w:rsid w:val="00AC1C3B"/>
    <w:rsid w:val="00AC26E5"/>
    <w:rsid w:val="00AC6670"/>
    <w:rsid w:val="00AD161C"/>
    <w:rsid w:val="00AD167B"/>
    <w:rsid w:val="00AD51F5"/>
    <w:rsid w:val="00AD789F"/>
    <w:rsid w:val="00AE3319"/>
    <w:rsid w:val="00AE4B0D"/>
    <w:rsid w:val="00AE53E0"/>
    <w:rsid w:val="00AE573D"/>
    <w:rsid w:val="00AF106C"/>
    <w:rsid w:val="00AF13B5"/>
    <w:rsid w:val="00AF3B6A"/>
    <w:rsid w:val="00AF73B7"/>
    <w:rsid w:val="00AF7835"/>
    <w:rsid w:val="00B02A16"/>
    <w:rsid w:val="00B033B7"/>
    <w:rsid w:val="00B03BCA"/>
    <w:rsid w:val="00B04797"/>
    <w:rsid w:val="00B107CA"/>
    <w:rsid w:val="00B20D10"/>
    <w:rsid w:val="00B229E3"/>
    <w:rsid w:val="00B238F8"/>
    <w:rsid w:val="00B23E9E"/>
    <w:rsid w:val="00B24E6D"/>
    <w:rsid w:val="00B25F07"/>
    <w:rsid w:val="00B3137B"/>
    <w:rsid w:val="00B43D07"/>
    <w:rsid w:val="00B504AD"/>
    <w:rsid w:val="00B519EB"/>
    <w:rsid w:val="00B51B20"/>
    <w:rsid w:val="00B561DB"/>
    <w:rsid w:val="00B579DB"/>
    <w:rsid w:val="00B60DC3"/>
    <w:rsid w:val="00B636B8"/>
    <w:rsid w:val="00B64195"/>
    <w:rsid w:val="00B661BE"/>
    <w:rsid w:val="00B67136"/>
    <w:rsid w:val="00B745D3"/>
    <w:rsid w:val="00B75F1A"/>
    <w:rsid w:val="00B769A2"/>
    <w:rsid w:val="00B8137C"/>
    <w:rsid w:val="00B81DA0"/>
    <w:rsid w:val="00B85571"/>
    <w:rsid w:val="00B86D68"/>
    <w:rsid w:val="00B8765A"/>
    <w:rsid w:val="00B9145D"/>
    <w:rsid w:val="00B95C45"/>
    <w:rsid w:val="00B97335"/>
    <w:rsid w:val="00BA378B"/>
    <w:rsid w:val="00BA5969"/>
    <w:rsid w:val="00BB2E5C"/>
    <w:rsid w:val="00BB426E"/>
    <w:rsid w:val="00BC0677"/>
    <w:rsid w:val="00BC74B4"/>
    <w:rsid w:val="00BD181D"/>
    <w:rsid w:val="00BD1CEC"/>
    <w:rsid w:val="00BD2DCF"/>
    <w:rsid w:val="00BD6125"/>
    <w:rsid w:val="00BD64D0"/>
    <w:rsid w:val="00BE69F7"/>
    <w:rsid w:val="00BF1609"/>
    <w:rsid w:val="00BF2E1D"/>
    <w:rsid w:val="00BF507B"/>
    <w:rsid w:val="00C03E9D"/>
    <w:rsid w:val="00C06A95"/>
    <w:rsid w:val="00C1112A"/>
    <w:rsid w:val="00C11488"/>
    <w:rsid w:val="00C11C25"/>
    <w:rsid w:val="00C14AC7"/>
    <w:rsid w:val="00C3230C"/>
    <w:rsid w:val="00C41F9E"/>
    <w:rsid w:val="00C467CA"/>
    <w:rsid w:val="00C468B6"/>
    <w:rsid w:val="00C47A2A"/>
    <w:rsid w:val="00C54BED"/>
    <w:rsid w:val="00C608C1"/>
    <w:rsid w:val="00C61AF0"/>
    <w:rsid w:val="00C6279F"/>
    <w:rsid w:val="00C646FD"/>
    <w:rsid w:val="00C67F2F"/>
    <w:rsid w:val="00C7280D"/>
    <w:rsid w:val="00C84691"/>
    <w:rsid w:val="00C84C66"/>
    <w:rsid w:val="00C91F0C"/>
    <w:rsid w:val="00CA0CEA"/>
    <w:rsid w:val="00CA2596"/>
    <w:rsid w:val="00CC7F6D"/>
    <w:rsid w:val="00CD7507"/>
    <w:rsid w:val="00CE2E69"/>
    <w:rsid w:val="00CE4B47"/>
    <w:rsid w:val="00CE69CA"/>
    <w:rsid w:val="00CE7FCC"/>
    <w:rsid w:val="00CF68DA"/>
    <w:rsid w:val="00CF7443"/>
    <w:rsid w:val="00D0031A"/>
    <w:rsid w:val="00D079EC"/>
    <w:rsid w:val="00D1567B"/>
    <w:rsid w:val="00D209D1"/>
    <w:rsid w:val="00D2707C"/>
    <w:rsid w:val="00D271C8"/>
    <w:rsid w:val="00D27AB7"/>
    <w:rsid w:val="00D3166F"/>
    <w:rsid w:val="00D31B3C"/>
    <w:rsid w:val="00D31C98"/>
    <w:rsid w:val="00D375DC"/>
    <w:rsid w:val="00D41071"/>
    <w:rsid w:val="00D53A58"/>
    <w:rsid w:val="00D6089B"/>
    <w:rsid w:val="00D622B5"/>
    <w:rsid w:val="00D71F87"/>
    <w:rsid w:val="00D75B20"/>
    <w:rsid w:val="00D81050"/>
    <w:rsid w:val="00D85A95"/>
    <w:rsid w:val="00D85ABC"/>
    <w:rsid w:val="00D927CF"/>
    <w:rsid w:val="00D92F8B"/>
    <w:rsid w:val="00DA2392"/>
    <w:rsid w:val="00DB1564"/>
    <w:rsid w:val="00DB55A9"/>
    <w:rsid w:val="00DB677C"/>
    <w:rsid w:val="00DC2096"/>
    <w:rsid w:val="00DC22E7"/>
    <w:rsid w:val="00DC2B50"/>
    <w:rsid w:val="00DC75D7"/>
    <w:rsid w:val="00DD4706"/>
    <w:rsid w:val="00DD519D"/>
    <w:rsid w:val="00DE4E5F"/>
    <w:rsid w:val="00DE64B2"/>
    <w:rsid w:val="00DF4BF1"/>
    <w:rsid w:val="00DF4F68"/>
    <w:rsid w:val="00E0408B"/>
    <w:rsid w:val="00E04E66"/>
    <w:rsid w:val="00E13E52"/>
    <w:rsid w:val="00E2282F"/>
    <w:rsid w:val="00E22F56"/>
    <w:rsid w:val="00E2392F"/>
    <w:rsid w:val="00E24012"/>
    <w:rsid w:val="00E316DF"/>
    <w:rsid w:val="00E34551"/>
    <w:rsid w:val="00E34C6F"/>
    <w:rsid w:val="00E35405"/>
    <w:rsid w:val="00E412B9"/>
    <w:rsid w:val="00E42ABA"/>
    <w:rsid w:val="00E45C44"/>
    <w:rsid w:val="00E46825"/>
    <w:rsid w:val="00E47770"/>
    <w:rsid w:val="00E56B67"/>
    <w:rsid w:val="00E56E87"/>
    <w:rsid w:val="00E61A96"/>
    <w:rsid w:val="00E67D65"/>
    <w:rsid w:val="00E70516"/>
    <w:rsid w:val="00E72CA1"/>
    <w:rsid w:val="00E81F96"/>
    <w:rsid w:val="00E829C5"/>
    <w:rsid w:val="00E86CEF"/>
    <w:rsid w:val="00E9093A"/>
    <w:rsid w:val="00E90CE7"/>
    <w:rsid w:val="00EA6E22"/>
    <w:rsid w:val="00EB3AC3"/>
    <w:rsid w:val="00EB7412"/>
    <w:rsid w:val="00EC1FA4"/>
    <w:rsid w:val="00EC40D7"/>
    <w:rsid w:val="00EC4CA8"/>
    <w:rsid w:val="00ED235C"/>
    <w:rsid w:val="00ED3198"/>
    <w:rsid w:val="00EE1924"/>
    <w:rsid w:val="00EE319D"/>
    <w:rsid w:val="00EF5856"/>
    <w:rsid w:val="00F029D0"/>
    <w:rsid w:val="00F05B23"/>
    <w:rsid w:val="00F06818"/>
    <w:rsid w:val="00F0757B"/>
    <w:rsid w:val="00F1068F"/>
    <w:rsid w:val="00F16653"/>
    <w:rsid w:val="00F21635"/>
    <w:rsid w:val="00F231E9"/>
    <w:rsid w:val="00F23A8D"/>
    <w:rsid w:val="00F27354"/>
    <w:rsid w:val="00F32B5A"/>
    <w:rsid w:val="00F358E2"/>
    <w:rsid w:val="00F4663D"/>
    <w:rsid w:val="00F50C09"/>
    <w:rsid w:val="00F50C3C"/>
    <w:rsid w:val="00F518EF"/>
    <w:rsid w:val="00F560EA"/>
    <w:rsid w:val="00F603BF"/>
    <w:rsid w:val="00F63DD7"/>
    <w:rsid w:val="00F6713B"/>
    <w:rsid w:val="00F73CDD"/>
    <w:rsid w:val="00F77116"/>
    <w:rsid w:val="00F818D9"/>
    <w:rsid w:val="00F8368D"/>
    <w:rsid w:val="00F85612"/>
    <w:rsid w:val="00F85687"/>
    <w:rsid w:val="00F91FFC"/>
    <w:rsid w:val="00F93BE9"/>
    <w:rsid w:val="00F973BF"/>
    <w:rsid w:val="00FA48B7"/>
    <w:rsid w:val="00FB66D1"/>
    <w:rsid w:val="00FC0D2F"/>
    <w:rsid w:val="00FD371A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91D0"/>
  <w15:chartTrackingRefBased/>
  <w15:docId w15:val="{69AB4094-C79E-466C-B0B0-176ECAB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1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1C"/>
  </w:style>
  <w:style w:type="paragraph" w:styleId="Footer">
    <w:name w:val="footer"/>
    <w:basedOn w:val="Normal"/>
    <w:link w:val="FooterChar"/>
    <w:uiPriority w:val="99"/>
    <w:unhideWhenUsed/>
    <w:rsid w:val="00A7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71C"/>
  </w:style>
  <w:style w:type="paragraph" w:styleId="Revision">
    <w:name w:val="Revision"/>
    <w:hidden/>
    <w:uiPriority w:val="99"/>
    <w:semiHidden/>
    <w:rsid w:val="00DA2392"/>
  </w:style>
  <w:style w:type="paragraph" w:styleId="FootnoteText">
    <w:name w:val="footnote text"/>
    <w:basedOn w:val="Normal"/>
    <w:link w:val="FootnoteTextChar"/>
    <w:uiPriority w:val="99"/>
    <w:semiHidden/>
    <w:unhideWhenUsed/>
    <w:rsid w:val="00DD47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7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7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7B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C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7DD8-9EA2-4159-8AA3-C0481EED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Delta Dental of Michigan Clinical Criteria for Utilization Management Decisions</vt:lpstr>
    </vt:vector>
  </TitlesOfParts>
  <Manager>Karen Sager</Manager>
  <Company>Delta Dental of Michigan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Dental of Michigan Clinical Criteria for Utilization Management Decisions</dc:title>
  <dc:subject>Clinical Criteria for Restorative Substructures</dc:subject>
  <dc:creator>UM Committee</dc:creator>
  <cp:keywords/>
  <dc:description>6/21/2025 Revision: New Info Block_x000d_
Document #: TBD_x000d_
Owner: Erik Stier_x000d_
Department: Dental Consulting &amp; UM_x000d_
Initial UM Committee Adoption Date: 2/28/2024_x000d_
Latest UM Committee Adoption Date: N/A_x000d_
Last Annual Review Date: N/A_x000d_
Next Annual Review Date: 8/1/2025</dc:description>
  <cp:lastModifiedBy>Thomas McLellan DDS</cp:lastModifiedBy>
  <cp:revision>10</cp:revision>
  <dcterms:created xsi:type="dcterms:W3CDTF">2025-11-08T06:06:00Z</dcterms:created>
  <dcterms:modified xsi:type="dcterms:W3CDTF">2026-02-20T21:03:00Z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74be10bf,6cb1198f,45bcc822,30f7ae66,1c85941c,cbb6f82,20ca3903,17ad7c4e,6a1a6b79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Sensitivity: STRICTLY CONFIDENTIAL</vt:lpwstr>
  </property>
  <property fmtid="{D5CDD505-2E9C-101B-9397-08002B2CF9AE}" pid="5" name="ClassificationContentMarkingFooterShapeIds">
    <vt:lpwstr>7cfd56d2,60475441,eb65fcf,109c239e,ae2170,77dedc41,2762f460,43541352,4178568b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Sensitivity: STRICTLY CONFIDENTIAL</vt:lpwstr>
  </property>
  <property fmtid="{D5CDD505-2E9C-101B-9397-08002B2CF9AE}" pid="8" name="MSIP_Label_8b9a1e1e-e67a-441a-8acb-107782e7238e_Enabled">
    <vt:lpwstr>true</vt:lpwstr>
  </property>
  <property fmtid="{D5CDD505-2E9C-101B-9397-08002B2CF9AE}" pid="9" name="MSIP_Label_8b9a1e1e-e67a-441a-8acb-107782e7238e_SetDate">
    <vt:lpwstr>2024-09-21T01:07:58Z</vt:lpwstr>
  </property>
  <property fmtid="{D5CDD505-2E9C-101B-9397-08002B2CF9AE}" pid="10" name="MSIP_Label_8b9a1e1e-e67a-441a-8acb-107782e7238e_Method">
    <vt:lpwstr>Standard</vt:lpwstr>
  </property>
  <property fmtid="{D5CDD505-2E9C-101B-9397-08002B2CF9AE}" pid="11" name="MSIP_Label_8b9a1e1e-e67a-441a-8acb-107782e7238e_Name">
    <vt:lpwstr>Strict</vt:lpwstr>
  </property>
  <property fmtid="{D5CDD505-2E9C-101B-9397-08002B2CF9AE}" pid="12" name="MSIP_Label_8b9a1e1e-e67a-441a-8acb-107782e7238e_SiteId">
    <vt:lpwstr>0092ff14-2fb2-424d-9532-35fa5c10c50b</vt:lpwstr>
  </property>
  <property fmtid="{D5CDD505-2E9C-101B-9397-08002B2CF9AE}" pid="13" name="MSIP_Label_8b9a1e1e-e67a-441a-8acb-107782e7238e_ActionId">
    <vt:lpwstr>ea1cac38-1e4a-426e-b93f-d332457ec43f</vt:lpwstr>
  </property>
  <property fmtid="{D5CDD505-2E9C-101B-9397-08002B2CF9AE}" pid="14" name="MSIP_Label_8b9a1e1e-e67a-441a-8acb-107782e7238e_ContentBits">
    <vt:lpwstr>3</vt:lpwstr>
  </property>
</Properties>
</file>